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12700</wp:posOffset>
                </wp:positionH>
                <wp:positionV relativeFrom="page">
                  <wp:posOffset>82550</wp:posOffset>
                </wp:positionV>
                <wp:extent cx="1107440" cy="10692130"/>
                <wp:effectExtent b="0" l="0" r="0" t="0"/>
                <wp:wrapNone/>
                <wp:docPr id="1027" name=""/>
                <a:graphic>
                  <a:graphicData uri="http://schemas.microsoft.com/office/word/2010/wordprocessingGroup">
                    <wpg:wgp>
                      <wpg:cNvGrpSpPr/>
                      <wpg:grpSpPr>
                        <a:xfrm>
                          <a:off x="4792275" y="0"/>
                          <a:ext cx="1107440" cy="10692130"/>
                          <a:chOff x="4792275" y="0"/>
                          <a:chExt cx="1107450" cy="7560000"/>
                        </a:xfrm>
                      </wpg:grpSpPr>
                      <wpg:grpSp>
                        <wpg:cNvGrpSpPr/>
                        <wpg:grpSpPr>
                          <a:xfrm>
                            <a:off x="4792280" y="0"/>
                            <a:ext cx="1107443" cy="7559996"/>
                            <a:chOff x="0" y="0"/>
                            <a:chExt cx="1107443" cy="10692125"/>
                          </a:xfrm>
                        </wpg:grpSpPr>
                        <wps:wsp>
                          <wps:cNvSpPr/>
                          <wps:cNvPr id="3" name="Shape 3"/>
                          <wps:spPr>
                            <a:xfrm>
                              <a:off x="0" y="0"/>
                              <a:ext cx="1107425" cy="10692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7">
                              <a:alphaModFix/>
                            </a:blip>
                            <a:srcRect b="0" l="0" r="0" t="0"/>
                            <a:stretch/>
                          </pic:blipFill>
                          <pic:spPr>
                            <a:xfrm>
                              <a:off x="0" y="0"/>
                              <a:ext cx="1106906" cy="10692003"/>
                            </a:xfrm>
                            <a:prstGeom prst="rect">
                              <a:avLst/>
                            </a:prstGeom>
                            <a:noFill/>
                            <a:ln>
                              <a:noFill/>
                            </a:ln>
                          </pic:spPr>
                        </pic:pic>
                        <pic:pic>
                          <pic:nvPicPr>
                            <pic:cNvPr id="12" name="Shape 12"/>
                            <pic:cNvPicPr preferRelativeResize="0"/>
                          </pic:nvPicPr>
                          <pic:blipFill rotWithShape="1">
                            <a:blip r:embed="rId8">
                              <a:alphaModFix/>
                            </a:blip>
                            <a:srcRect b="0" l="0" r="0" t="0"/>
                            <a:stretch/>
                          </pic:blipFill>
                          <pic:spPr>
                            <a:xfrm>
                              <a:off x="3" y="0"/>
                              <a:ext cx="1106902" cy="1400555"/>
                            </a:xfrm>
                            <a:prstGeom prst="rect">
                              <a:avLst/>
                            </a:prstGeom>
                            <a:noFill/>
                            <a:ln>
                              <a:noFill/>
                            </a:ln>
                          </pic:spPr>
                        </pic:pic>
                        <pic:pic>
                          <pic:nvPicPr>
                            <pic:cNvPr id="13" name="Shape 13"/>
                            <pic:cNvPicPr preferRelativeResize="0"/>
                          </pic:nvPicPr>
                          <pic:blipFill rotWithShape="1">
                            <a:blip r:embed="rId9">
                              <a:alphaModFix/>
                            </a:blip>
                            <a:srcRect b="0" l="0" r="0" t="0"/>
                            <a:stretch/>
                          </pic:blipFill>
                          <pic:spPr>
                            <a:xfrm>
                              <a:off x="0" y="1400555"/>
                              <a:ext cx="1106906" cy="5237048"/>
                            </a:xfrm>
                            <a:prstGeom prst="rect">
                              <a:avLst/>
                            </a:prstGeom>
                            <a:noFill/>
                            <a:ln>
                              <a:noFill/>
                            </a:ln>
                          </pic:spPr>
                        </pic:pic>
                        <wps:wsp>
                          <wps:cNvSpPr/>
                          <wps:cNvPr id="14" name="Shape 14"/>
                          <wps:spPr>
                            <a:xfrm>
                              <a:off x="3" y="1400555"/>
                              <a:ext cx="1107440" cy="363220"/>
                            </a:xfrm>
                            <a:custGeom>
                              <a:rect b="b" l="l" r="r" t="t"/>
                              <a:pathLst>
                                <a:path extrusionOk="0" h="363220" w="1107440">
                                  <a:moveTo>
                                    <a:pt x="115909" y="0"/>
                                  </a:moveTo>
                                  <a:lnTo>
                                    <a:pt x="0" y="0"/>
                                  </a:lnTo>
                                  <a:lnTo>
                                    <a:pt x="0" y="4419"/>
                                  </a:lnTo>
                                  <a:lnTo>
                                    <a:pt x="51337" y="5461"/>
                                  </a:lnTo>
                                  <a:lnTo>
                                    <a:pt x="102341" y="7834"/>
                                  </a:lnTo>
                                  <a:lnTo>
                                    <a:pt x="152995" y="11520"/>
                                  </a:lnTo>
                                  <a:lnTo>
                                    <a:pt x="203283" y="16503"/>
                                  </a:lnTo>
                                  <a:lnTo>
                                    <a:pt x="253188" y="22767"/>
                                  </a:lnTo>
                                  <a:lnTo>
                                    <a:pt x="302694" y="30295"/>
                                  </a:lnTo>
                                  <a:lnTo>
                                    <a:pt x="351785" y="39070"/>
                                  </a:lnTo>
                                  <a:lnTo>
                                    <a:pt x="400444" y="49076"/>
                                  </a:lnTo>
                                  <a:lnTo>
                                    <a:pt x="448655" y="60296"/>
                                  </a:lnTo>
                                  <a:lnTo>
                                    <a:pt x="496401" y="72714"/>
                                  </a:lnTo>
                                  <a:lnTo>
                                    <a:pt x="543667" y="86314"/>
                                  </a:lnTo>
                                  <a:lnTo>
                                    <a:pt x="590435" y="101077"/>
                                  </a:lnTo>
                                  <a:lnTo>
                                    <a:pt x="636690" y="116989"/>
                                  </a:lnTo>
                                  <a:lnTo>
                                    <a:pt x="682414" y="134032"/>
                                  </a:lnTo>
                                  <a:lnTo>
                                    <a:pt x="727592" y="152190"/>
                                  </a:lnTo>
                                  <a:lnTo>
                                    <a:pt x="772207" y="171446"/>
                                  </a:lnTo>
                                  <a:lnTo>
                                    <a:pt x="816243" y="191783"/>
                                  </a:lnTo>
                                  <a:lnTo>
                                    <a:pt x="859684" y="213186"/>
                                  </a:lnTo>
                                  <a:lnTo>
                                    <a:pt x="902512" y="235638"/>
                                  </a:lnTo>
                                  <a:lnTo>
                                    <a:pt x="944712" y="259121"/>
                                  </a:lnTo>
                                  <a:lnTo>
                                    <a:pt x="986268" y="283619"/>
                                  </a:lnTo>
                                  <a:lnTo>
                                    <a:pt x="1027162" y="309117"/>
                                  </a:lnTo>
                                  <a:lnTo>
                                    <a:pt x="1067379" y="335596"/>
                                  </a:lnTo>
                                  <a:lnTo>
                                    <a:pt x="1106902" y="363042"/>
                                  </a:lnTo>
                                  <a:lnTo>
                                    <a:pt x="1106902" y="352437"/>
                                  </a:lnTo>
                                  <a:lnTo>
                                    <a:pt x="1065933" y="324197"/>
                                  </a:lnTo>
                                  <a:lnTo>
                                    <a:pt x="1024227" y="296988"/>
                                  </a:lnTo>
                                  <a:lnTo>
                                    <a:pt x="981804" y="270828"/>
                                  </a:lnTo>
                                  <a:lnTo>
                                    <a:pt x="938681" y="245735"/>
                                  </a:lnTo>
                                  <a:lnTo>
                                    <a:pt x="894876" y="221726"/>
                                  </a:lnTo>
                                  <a:lnTo>
                                    <a:pt x="850407" y="198822"/>
                                  </a:lnTo>
                                  <a:lnTo>
                                    <a:pt x="805292" y="177038"/>
                                  </a:lnTo>
                                  <a:lnTo>
                                    <a:pt x="759549" y="156395"/>
                                  </a:lnTo>
                                  <a:lnTo>
                                    <a:pt x="713196" y="136909"/>
                                  </a:lnTo>
                                  <a:lnTo>
                                    <a:pt x="666251" y="118599"/>
                                  </a:lnTo>
                                  <a:lnTo>
                                    <a:pt x="618731" y="101484"/>
                                  </a:lnTo>
                                  <a:lnTo>
                                    <a:pt x="570656" y="85580"/>
                                  </a:lnTo>
                                  <a:lnTo>
                                    <a:pt x="522042" y="70907"/>
                                  </a:lnTo>
                                  <a:lnTo>
                                    <a:pt x="472908" y="57483"/>
                                  </a:lnTo>
                                  <a:lnTo>
                                    <a:pt x="423271" y="45325"/>
                                  </a:lnTo>
                                  <a:lnTo>
                                    <a:pt x="373150" y="34453"/>
                                  </a:lnTo>
                                  <a:lnTo>
                                    <a:pt x="322563" y="24883"/>
                                  </a:lnTo>
                                  <a:lnTo>
                                    <a:pt x="271527" y="16635"/>
                                  </a:lnTo>
                                  <a:lnTo>
                                    <a:pt x="220061" y="9726"/>
                                  </a:lnTo>
                                  <a:lnTo>
                                    <a:pt x="168182" y="4175"/>
                                  </a:lnTo>
                                  <a:lnTo>
                                    <a:pt x="115909" y="0"/>
                                  </a:lnTo>
                                  <a:close/>
                                </a:path>
                              </a:pathLst>
                            </a:custGeom>
                            <a:solidFill>
                              <a:srgbClr val="2B2A29"/>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10">
                              <a:alphaModFix/>
                            </a:blip>
                            <a:srcRect b="0" l="0" r="0" t="0"/>
                            <a:stretch/>
                          </pic:blipFill>
                          <pic:spPr>
                            <a:xfrm>
                              <a:off x="3" y="2272143"/>
                              <a:ext cx="1106902" cy="1751418"/>
                            </a:xfrm>
                            <a:prstGeom prst="rect">
                              <a:avLst/>
                            </a:prstGeom>
                            <a:noFill/>
                            <a:ln>
                              <a:noFill/>
                            </a:ln>
                          </pic:spPr>
                        </pic:pic>
                        <pic:pic>
                          <pic:nvPicPr>
                            <pic:cNvPr id="16" name="Shape 16"/>
                            <pic:cNvPicPr preferRelativeResize="0"/>
                          </pic:nvPicPr>
                          <pic:blipFill rotWithShape="1">
                            <a:blip r:embed="rId11">
                              <a:alphaModFix/>
                            </a:blip>
                            <a:srcRect b="0" l="0" r="0" t="0"/>
                            <a:stretch/>
                          </pic:blipFill>
                          <pic:spPr>
                            <a:xfrm>
                              <a:off x="0" y="10439236"/>
                              <a:ext cx="1106902" cy="252766"/>
                            </a:xfrm>
                            <a:prstGeom prst="rect">
                              <a:avLst/>
                            </a:prstGeom>
                            <a:noFill/>
                            <a:ln>
                              <a:noFill/>
                            </a:ln>
                          </pic:spPr>
                        </pic:pic>
                        <pic:pic>
                          <pic:nvPicPr>
                            <pic:cNvPr id="17" name="Shape 17"/>
                            <pic:cNvPicPr preferRelativeResize="0"/>
                          </pic:nvPicPr>
                          <pic:blipFill rotWithShape="1">
                            <a:blip r:embed="rId12">
                              <a:alphaModFix/>
                            </a:blip>
                            <a:srcRect b="0" l="0" r="0" t="0"/>
                            <a:stretch/>
                          </pic:blipFill>
                          <pic:spPr>
                            <a:xfrm>
                              <a:off x="0" y="6637604"/>
                              <a:ext cx="1106902" cy="380163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page">
                  <wp:posOffset>12700</wp:posOffset>
                </wp:positionH>
                <wp:positionV relativeFrom="page">
                  <wp:posOffset>82550</wp:posOffset>
                </wp:positionV>
                <wp:extent cx="1107440" cy="10692130"/>
                <wp:effectExtent b="0" l="0" r="0" t="0"/>
                <wp:wrapNone/>
                <wp:docPr id="1027"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1107440" cy="10692130"/>
                        </a:xfrm>
                        <a:prstGeom prst="rect"/>
                        <a:ln/>
                      </pic:spPr>
                    </pic:pic>
                  </a:graphicData>
                </a:graphic>
              </wp:anchor>
            </w:drawing>
          </mc:Fallback>
        </mc:AlternateContent>
      </w:r>
      <w:bookmarkStart w:colFirst="0" w:colLast="0" w:name="bookmark=id.ecggajhz6rj5"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30" w:lineRule="auto"/>
        <w:ind w:left="1772" w:right="74"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b2a29"/>
          <w:sz w:val="24"/>
          <w:szCs w:val="24"/>
          <w:u w:val="none"/>
          <w:shd w:fill="auto" w:val="clear"/>
          <w:vertAlign w:val="baseline"/>
          <w:rtl w:val="0"/>
        </w:rPr>
        <w:t xml:space="preserve">Тернопільський національний педагогічний університет імені Володимира Гнатюка</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12" w:line="230" w:lineRule="auto"/>
        <w:ind w:left="2404" w:right="706"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b2a29"/>
          <w:sz w:val="24"/>
          <w:szCs w:val="24"/>
          <w:u w:val="none"/>
          <w:shd w:fill="auto" w:val="clear"/>
          <w:vertAlign w:val="baseline"/>
          <w:rtl w:val="0"/>
        </w:rPr>
        <w:t xml:space="preserve">Кафедра образотворчого мистецтва, дизайну та методики їх навчання</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2077720</wp:posOffset>
                </wp:positionH>
                <wp:positionV relativeFrom="paragraph">
                  <wp:posOffset>149860</wp:posOffset>
                </wp:positionV>
                <wp:extent cx="2388235" cy="2227580"/>
                <wp:effectExtent b="0" l="0" r="0" t="0"/>
                <wp:wrapTopAndBottom distB="0" distT="0"/>
                <wp:docPr id="1026" name=""/>
                <a:graphic>
                  <a:graphicData uri="http://schemas.microsoft.com/office/word/2010/wordprocessingGroup">
                    <wpg:wgp>
                      <wpg:cNvGrpSpPr/>
                      <wpg:grpSpPr>
                        <a:xfrm>
                          <a:off x="4151875" y="2666200"/>
                          <a:ext cx="2388235" cy="2227580"/>
                          <a:chOff x="4151875" y="2666200"/>
                          <a:chExt cx="2388250" cy="2227600"/>
                        </a:xfrm>
                      </wpg:grpSpPr>
                      <wpg:grpSp>
                        <wpg:cNvGrpSpPr/>
                        <wpg:grpSpPr>
                          <a:xfrm>
                            <a:off x="4151883" y="2666210"/>
                            <a:ext cx="2388235" cy="2227580"/>
                            <a:chOff x="0" y="0"/>
                            <a:chExt cx="2388235" cy="2227580"/>
                          </a:xfrm>
                        </wpg:grpSpPr>
                        <wps:wsp>
                          <wps:cNvSpPr/>
                          <wps:cNvPr id="3" name="Shape 3"/>
                          <wps:spPr>
                            <a:xfrm>
                              <a:off x="0" y="0"/>
                              <a:ext cx="2388225" cy="2227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388235" cy="2227580"/>
                            </a:xfrm>
                            <a:custGeom>
                              <a:rect b="b" l="l" r="r" t="t"/>
                              <a:pathLst>
                                <a:path extrusionOk="0" h="2227580" w="2388235">
                                  <a:moveTo>
                                    <a:pt x="2387765" y="0"/>
                                  </a:moveTo>
                                  <a:lnTo>
                                    <a:pt x="0" y="0"/>
                                  </a:lnTo>
                                  <a:lnTo>
                                    <a:pt x="0" y="2227351"/>
                                  </a:lnTo>
                                  <a:lnTo>
                                    <a:pt x="2387765" y="2227351"/>
                                  </a:lnTo>
                                  <a:lnTo>
                                    <a:pt x="2387765" y="0"/>
                                  </a:lnTo>
                                  <a:close/>
                                </a:path>
                              </a:pathLst>
                            </a:custGeom>
                            <a:solidFill>
                              <a:srgbClr val="22222C"/>
                            </a:solidFill>
                            <a:ln>
                              <a:noFill/>
                            </a:ln>
                          </wps:spPr>
                          <wps:bodyPr anchorCtr="0" anchor="ctr" bIns="91425" lIns="91425" spcFirstLastPara="1" rIns="91425" wrap="square" tIns="91425">
                            <a:noAutofit/>
                          </wps:bodyPr>
                        </wps:wsp>
                        <pic:pic>
                          <pic:nvPicPr>
                            <pic:cNvPr id="5" name="Shape 5"/>
                            <pic:cNvPicPr preferRelativeResize="0"/>
                          </pic:nvPicPr>
                          <pic:blipFill rotWithShape="1">
                            <a:blip r:embed="rId14">
                              <a:alphaModFix/>
                            </a:blip>
                            <a:srcRect b="0" l="0" r="0" t="0"/>
                            <a:stretch/>
                          </pic:blipFill>
                          <pic:spPr>
                            <a:xfrm>
                              <a:off x="48222" y="44983"/>
                              <a:ext cx="2291321" cy="2137397"/>
                            </a:xfrm>
                            <a:prstGeom prst="rect">
                              <a:avLst/>
                            </a:prstGeom>
                            <a:noFill/>
                            <a:ln>
                              <a:noFill/>
                            </a:ln>
                          </pic:spPr>
                        </pic:pic>
                        <wps:wsp>
                          <wps:cNvSpPr/>
                          <wps:cNvPr id="6" name="Shape 6"/>
                          <wps:spPr>
                            <a:xfrm>
                              <a:off x="1084237" y="130073"/>
                              <a:ext cx="191770" cy="1967230"/>
                            </a:xfrm>
                            <a:custGeom>
                              <a:rect b="b" l="l" r="r" t="t"/>
                              <a:pathLst>
                                <a:path extrusionOk="0" h="1967230" w="191770">
                                  <a:moveTo>
                                    <a:pt x="159689" y="706907"/>
                                  </a:moveTo>
                                  <a:lnTo>
                                    <a:pt x="148005" y="675627"/>
                                  </a:lnTo>
                                  <a:lnTo>
                                    <a:pt x="45923" y="674700"/>
                                  </a:lnTo>
                                  <a:lnTo>
                                    <a:pt x="30632" y="706577"/>
                                  </a:lnTo>
                                  <a:lnTo>
                                    <a:pt x="24015" y="1677746"/>
                                  </a:lnTo>
                                  <a:lnTo>
                                    <a:pt x="78155" y="1967217"/>
                                  </a:lnTo>
                                  <a:lnTo>
                                    <a:pt x="93878" y="1967217"/>
                                  </a:lnTo>
                                  <a:lnTo>
                                    <a:pt x="152679" y="1681200"/>
                                  </a:lnTo>
                                  <a:lnTo>
                                    <a:pt x="159689" y="706907"/>
                                  </a:lnTo>
                                  <a:close/>
                                </a:path>
                                <a:path extrusionOk="0" h="1967230" w="191770">
                                  <a:moveTo>
                                    <a:pt x="186601" y="263461"/>
                                  </a:moveTo>
                                  <a:lnTo>
                                    <a:pt x="97370" y="0"/>
                                  </a:lnTo>
                                  <a:lnTo>
                                    <a:pt x="1905" y="263461"/>
                                  </a:lnTo>
                                  <a:lnTo>
                                    <a:pt x="49999" y="435394"/>
                                  </a:lnTo>
                                  <a:lnTo>
                                    <a:pt x="139103" y="436194"/>
                                  </a:lnTo>
                                  <a:lnTo>
                                    <a:pt x="186601" y="263461"/>
                                  </a:lnTo>
                                  <a:close/>
                                </a:path>
                                <a:path extrusionOk="0" h="1967230" w="191770">
                                  <a:moveTo>
                                    <a:pt x="191338" y="634530"/>
                                  </a:moveTo>
                                  <a:lnTo>
                                    <a:pt x="167525" y="477812"/>
                                  </a:lnTo>
                                  <a:lnTo>
                                    <a:pt x="26009" y="476542"/>
                                  </a:lnTo>
                                  <a:lnTo>
                                    <a:pt x="0" y="632815"/>
                                  </a:lnTo>
                                  <a:lnTo>
                                    <a:pt x="191338" y="634530"/>
                                  </a:lnTo>
                                  <a:close/>
                                </a:path>
                              </a:pathLst>
                            </a:custGeom>
                            <a:solidFill>
                              <a:srgbClr val="22222C"/>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15">
                              <a:alphaModFix/>
                            </a:blip>
                            <a:srcRect b="0" l="0" r="0" t="0"/>
                            <a:stretch/>
                          </pic:blipFill>
                          <pic:spPr>
                            <a:xfrm>
                              <a:off x="1395361" y="130073"/>
                              <a:ext cx="287972" cy="825741"/>
                            </a:xfrm>
                            <a:prstGeom prst="rect">
                              <a:avLst/>
                            </a:prstGeom>
                            <a:noFill/>
                            <a:ln>
                              <a:noFill/>
                            </a:ln>
                          </pic:spPr>
                        </pic:pic>
                        <pic:pic>
                          <pic:nvPicPr>
                            <pic:cNvPr id="8" name="Shape 8"/>
                            <pic:cNvPicPr preferRelativeResize="0"/>
                          </pic:nvPicPr>
                          <pic:blipFill rotWithShape="1">
                            <a:blip r:embed="rId16">
                              <a:alphaModFix/>
                            </a:blip>
                            <a:srcRect b="0" l="0" r="0" t="0"/>
                            <a:stretch/>
                          </pic:blipFill>
                          <pic:spPr>
                            <a:xfrm>
                              <a:off x="1404340" y="1568424"/>
                              <a:ext cx="843991" cy="528866"/>
                            </a:xfrm>
                            <a:prstGeom prst="rect">
                              <a:avLst/>
                            </a:prstGeom>
                            <a:noFill/>
                            <a:ln>
                              <a:noFill/>
                            </a:ln>
                          </pic:spPr>
                        </pic:pic>
                        <pic:pic>
                          <pic:nvPicPr>
                            <pic:cNvPr id="9" name="Shape 9"/>
                            <pic:cNvPicPr preferRelativeResize="0"/>
                          </pic:nvPicPr>
                          <pic:blipFill rotWithShape="1">
                            <a:blip r:embed="rId17">
                              <a:alphaModFix/>
                            </a:blip>
                            <a:srcRect b="0" l="0" r="0" t="0"/>
                            <a:stretch/>
                          </pic:blipFill>
                          <pic:spPr>
                            <a:xfrm>
                              <a:off x="137426" y="130073"/>
                              <a:ext cx="811784" cy="1967217"/>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2077720</wp:posOffset>
                </wp:positionH>
                <wp:positionV relativeFrom="paragraph">
                  <wp:posOffset>149860</wp:posOffset>
                </wp:positionV>
                <wp:extent cx="2388235" cy="2227580"/>
                <wp:effectExtent b="0" l="0" r="0" t="0"/>
                <wp:wrapTopAndBottom distB="0" distT="0"/>
                <wp:docPr id="1026"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2388235" cy="2227580"/>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67" w:line="288"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72" w:line="288" w:lineRule="auto"/>
        <w:ind w:left="0" w:right="0" w:firstLine="0"/>
        <w:jc w:val="center"/>
        <w:rPr>
          <w:rFonts w:ascii="Times New Roman" w:cs="Times New Roman" w:eastAsia="Times New Roman" w:hAnsi="Times New Roman"/>
          <w:b w:val="0"/>
          <w:bCs w:val="0"/>
          <w:i w:val="0"/>
          <w:iCs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43" w:right="1041"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Конспект лекцій</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43" w:right="1041"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 «Основи світлотехніки»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43" w:right="1041" w:firstLine="0"/>
        <w:jc w:val="center"/>
        <w:rPr>
          <w:rFonts w:ascii="Times New Roman" w:cs="Times New Roman" w:eastAsia="Times New Roman" w:hAnsi="Times New Roman"/>
          <w:b w:val="0"/>
          <w:bCs w:val="0"/>
          <w:i w:val="0"/>
          <w:iCs w:val="0"/>
          <w:smallCaps w:val="0"/>
          <w:strike w:val="0"/>
          <w:color w:val="1a1a1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для студентів спеціальностей «Дизайн», «Фотомистецтво та візуальні практики»</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2b2a29"/>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b2a29"/>
          <w:sz w:val="28"/>
          <w:szCs w:val="28"/>
          <w:u w:val="none"/>
          <w:shd w:fill="auto" w:val="clear"/>
          <w:vertAlign w:val="baseline"/>
          <w:rtl w:val="0"/>
        </w:rPr>
        <w:t xml:space="preserve">Тернопіль – 2025</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5"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УДК 623.407</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Основи світлотехніки, конспект лекцій для студентів спеціальностей «Дизайн», «Фотомистецтво та візуальні практики». Автори: </w:t>
      </w: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Н. Балан, М.Маркович, З. Мацишина,               Ю. Гладкий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Видання доповнене (перевидане). Тернопіль: Тернопільський національний педагогічний університет імені Володимира Гнатюка, 2025. – 75</w:t>
      </w:r>
      <w:bookmarkStart w:colFirst="0" w:colLast="0" w:name="bookmark=id.q63nh7meqiyv" w:id="1"/>
      <w:bookmarkEnd w:id="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с.</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Автори: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Маркович М. Й. – доцент кафедри образотворчого мистецтва, дизайну та методики їх навчання, кандидат мистецтвознавства Тернопільського національного педагогічного університету імені Володимира Гнатюка;</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Мацишина З. А. – доцент кафедри образотворчого мистецтва, дизайну та методики їх навчання, кандидат педагогічних наук Тернопільського національного педагогічного університету імені Володимира Гнатюка;</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Балан Н. В. – магістр аудіовізуального мистецтва та виробництва, асистентка</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кафедри образотворчого мистецтва, дизайну та методики їх навчання Тернопільського національного педагогічного університету імені Володимира Гнатюка;</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4"/>
          <w:szCs w:val="24"/>
          <w:u w:val="none"/>
          <w:shd w:fill="auto" w:val="clear"/>
          <w:vertAlign w:val="baseline"/>
          <w:rtl w:val="0"/>
        </w:rPr>
        <w:t xml:space="preserve">Гладкий Ю. С. – магістр аудіовізуального мистецтва та виробництва, асистент</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кафедри образотворчого мистецтва, дизайну та методики їх навчання Тернопільського національного педагогічного університету імені Володимира Гнатюка.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Рецензенти:</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Медвідь В. Р.  – кандидат технічних наук, директор ПП «Локус плюс».</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Гащин Н. Б. – кандидат технічних наук, доцент кафедри штучного інтелекту та аналізу даних Тернопільського національного технічного університету імені Івана Пулюя.</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 w:right="-3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Франко Ю. П – кандидат технічних наук, доцент кафедри комп’ютерних технологій Тернопільського національного педагогічного університету імені Володимира Гнатюка.</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 w:lineRule="auto"/>
        <w:ind w:left="0" w:right="-3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Рекомендовано до друку </w:t>
      </w:r>
      <w:r w:rsidDel="00000000" w:rsidR="00000000" w:rsidRPr="00000000">
        <w:rPr>
          <w:sz w:val="24"/>
          <w:szCs w:val="24"/>
          <w:rtl w:val="0"/>
        </w:rPr>
        <w:t xml:space="preserve">Вченою</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радою Тернопільського національного педагогічного університету імені Володимира Гнатюка,</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68" w:line="288" w:lineRule="auto"/>
        <w:ind w:left="0" w:right="-35"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(протокол № 8 від 23 грудня 2025 року)</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68" w:line="288" w:lineRule="auto"/>
        <w:ind w:left="0" w:right="-35"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Конспект лекцій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«Основи світлотехніки»</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призначений для студентів спеціальностей «Дизайн» та «Фотомистецтво та візуальні практики» містить базові теоретичні та практичні відомості про природу світла, його характеристики та принципи використання у візуальних мистецтвах. У виданні розглянуто види освітлення, оптичні властивості матеріалів, методи формування світлового середовища та вплив світла на композицію, сприйняття форми й простору. Конспект спрямований на розвиток професійних компетентностей, необхідних для створення виразних дизайнерських і фотомистецьких </w:t>
      </w:r>
      <w:r w:rsidDel="00000000" w:rsidR="00000000" w:rsidRPr="00000000">
        <w:rPr>
          <w:sz w:val="24"/>
          <w:szCs w:val="24"/>
          <w:rtl w:val="0"/>
        </w:rPr>
        <w:t xml:space="preserve">проектів</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ББК © Тернопільський національний педагогічний університет імені Володимира Гнатюка, 2025</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Природа світла</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Основні світлотехнічні величини</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Кількісні показники світла</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Якісні показники світла</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Системи і види виробничого освітлення</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Види освітлення та його розрахунок</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4.1. Природне освітлення, його нормування та розрахунок</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4.2. Штучне освітлення, нормування та розрахунок</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Світильники: класифікація.</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Нормування штучного освітлення виробничих приміщень</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Довжина світлових хвиль і сприйняття кольору</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 Психологічна дія кольорів</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 Класифікація кольорів за їх психологічним впливом на людину [Г. Фрилінг, К.Ауер, 1973]</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 Світлотехніка для фотографії</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 </w:t>
      </w: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 xml:space="preserve">Типи</w:t>
      </w:r>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 xml:space="preserve">світлотехнічних приладів для фотографії.</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12.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Схеми освітлення та їх призначення</w:t>
      </w:r>
    </w:p>
    <w:p w:rsidR="00000000" w:rsidDel="00000000" w:rsidP="00000000" w:rsidRDefault="00000000" w:rsidRPr="00000000" w14:paraId="0000004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13 Ключові характеристики для порівняння</w:t>
      </w:r>
    </w:p>
    <w:p w:rsidR="00000000" w:rsidDel="00000000" w:rsidP="00000000" w:rsidRDefault="00000000" w:rsidRPr="00000000" w14:paraId="0000004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7"/>
          <w:szCs w:val="27"/>
          <w:u w:val="none"/>
          <w:shd w:fill="auto" w:val="clear"/>
          <w:vertAlign w:val="baseline"/>
          <w:rtl w:val="0"/>
        </w:rPr>
        <w:t xml:space="preserve">14.Провідні виробники студійного світла</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 xml:space="preserve">15. Схеми освітлення</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16. Фотоспалахи. Типи і основні параметри</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Література.</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Додатки.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Оздоровлення кольоровим світлом і водою</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Лікування світлом та кольором свічки</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Теоретичний курс “Світлотехніка” належить до професійних дисциплін, направлених на отримання студентами-дизайнерами та фотографами фахових знань, умінь та навичок у галузі дизайну предметного та просторового середовища та фотографії і візуальних практик.</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Курс необхідний для використання у таких навчальних дисциплінах: дизайн-проектування, основах проектування інтер’єрів, основи містобудування та озеленення, озеленення малих просторів, ландшафтна архітектура  і ландшафтний дизайн. Його обсяг, зміст і направленість визначені освітньо-кваліфікаційною характеристикою та освітньо-професійною програмою підготовки бакалаврів та магістрів дизайну.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Основна мета вивчення курсу – ознайомити студентів з прийомами проектування світло-кольорового середовища інтер’єрів та просторового середовища сучасного міста. Розглянути специфіку її проектування як середовищного об'єкта із залученням фахівців із суміжних областей знань – світлотехніки.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Розглянути штучне світло як засіб архітектурного і дизайнерського проектування. Дати уявлення про особливості й завдання проектування світло-кольорового середовища та підвищення його архітектурно-художньої і дизайнерської виразності. Головне завдання вивчення дисципліни – прищеплення студентам практичних навичок рішень з питань формування комфортного середовища з урахуванням елементів кольорово-світлового дизайну.</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Відповідно до вимог кваліфікаційного рівня студент-дизайнер після вивчення курсу повинен уміти: охарактеризувати основні прийоми світло-кольорового формування просторового та предметного середовища; складати різні просторові композиції світло-кольорового оформлення середовища; вирішувати питання формування світло-кольорового простору з виявленням його основних композиційних вузлів.</w:t>
      </w:r>
    </w:p>
    <w:p w:rsidR="00000000" w:rsidDel="00000000" w:rsidP="00000000" w:rsidRDefault="00000000" w:rsidRPr="00000000" w14:paraId="0000005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0" w:line="240" w:lineRule="auto"/>
        <w:ind w:left="340" w:right="0" w:firstLine="227.00000000000003"/>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0" w:line="240" w:lineRule="auto"/>
        <w:ind w:left="340" w:right="0" w:firstLine="227.00000000000003"/>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0" w:line="240" w:lineRule="auto"/>
        <w:ind w:left="340" w:right="0" w:firstLine="227.00000000000003"/>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Природа світла</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Основна інформація про навколишній світ - близько 90% - надходить через зорове сприйняття. Раціональне виробниче освітлення має попереджати розвиток зорового і загального стомлення, забезпечувати психологічний комфорт при виконанні тих чи інших видів зорових робіт, сприяти збереженню працездатності, поліпшенню якості продукції, що випускається, зниженню виробничого травматизму, а також підвищенню безпеки праці. Збільшення освітленості з 10 до 100 лк при напруженій зоровій роботі підвищує продуктивність праці на 10-20%, зменшує кількість браку на 20% та знижує число нещасних випадків на 30%.</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Оптична зона сонячного спектру (10-340000 нм) поділяється на інфрачервоне випромінювання (14) з λ = 34000...760 нм, видиме випромінювання А = 760...380 нм, ультрафіолетове випромінювання (УФ) λ =380...10 нм. Світло (видиме випромінювання) - це випромінювання, яке безпосередньо викликає зорове відчуття. За своєю природою це електромагнітні хвилі з довжиною хвилі А= 380...760 нм.</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Світло вважають потоком частинок, які не мають маси і називаються фотонами. Фотони також мають хвильові властивості. Світло - це тільки вузька смуга в спектрі електромагнітних коливань, де енергія може сприйматися людським оком. Світловий стимул тим яскравіший, чим більше фотонів відповідає тій чи іншій частоті.</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Видиме світло має довжину хвилі в межах 4000-7000 ангстрем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Однак, фотони можуть мати різну довжину хвилі. Потоки фотонів називаються електромагнітним випромінюванням і мають різні назви, залежно від довжини їх хвилі. Електромагнітні хвилі довжиною менше 4000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є коротшими за хвилі видимого світла. До цих хвиль належать ультрафіолетове (100-1000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рентгенівське (1-100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гамма-проміння (менше 1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Електромагнітні хвилі довжиною понад 7000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є довшими за хвилі видимого світла: інфрачервоне проміння (10 000 </w:t>
      </w:r>
      <w:r w:rsidDel="00000000" w:rsidR="00000000" w:rsidRPr="00000000">
        <w:rPr>
          <w:rFonts w:ascii="sans-serif" w:cs="sans-serif" w:eastAsia="sans-serif" w:hAnsi="sans-serif"/>
          <w:b w:val="0"/>
          <w:bCs w:val="0"/>
          <w:i w:val="0"/>
          <w:iCs w:val="0"/>
          <w:smallCaps w:val="0"/>
          <w:strike w:val="0"/>
          <w:color w:val="222222"/>
          <w:sz w:val="21"/>
          <w:szCs w:val="21"/>
          <w:u w:val="none"/>
          <w:shd w:fill="auto" w:val="clear"/>
          <w:vertAlign w:val="baseline"/>
          <w:rtl w:val="0"/>
        </w:rPr>
        <w:t xml:space="preserve">Å</w:t>
      </w:r>
      <w:r w:rsidDel="00000000" w:rsidR="00000000" w:rsidRPr="00000000">
        <w:rPr>
          <w:rFonts w:ascii="Times New Roman" w:cs="Times New Roman" w:eastAsia="Times New Roman" w:hAnsi="Times New Roman"/>
          <w:b w:val="0"/>
          <w:bCs w:val="0"/>
          <w:i w:val="0"/>
          <w:iCs w:val="0"/>
          <w:smallCaps w:val="0"/>
          <w:strike w:val="0"/>
          <w:color w:val="ce181e"/>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- 1 мм), радіопроміння (10</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Досягши ока, світло потрапляє на сітківку - внутрішню оболонку очного яблука, що складається з трьох шарів клітин. Світло проникає на третій шар. Він містить клітини, які називаються паличками і колбочками. Кольорове бачення забезпечують 6-7 млн. клітин-колбочок, а чорно-біле - 120 млн. клітин-паличок. Палички чутливі до слабкого світла. Кожна колбочка містить фото-пігмент одного з трьох типів, що визначає її чутливість до світлових хвиль певної довжини - до червоного, зеленого чи синього кольорів (мал. 1).</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6302375" cy="3655695"/>
            <wp:effectExtent b="0" l="0" r="0" t="0"/>
            <wp:docPr id="103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302375" cy="365569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Мал.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Будова ока людини</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 дією світла в цих клітинах розкладається фотопігмент і сигнал посилається до клітин першого і другого шарів. З аксонів цих клітин і складається зоровий нерв. Мільйони нейронів зорового нерва ведуть до зорового перехрестя. Від нього сигнал поступає в гіпоталамус, а вже звідти до ділянки мозку, яка називається зоровою зоною кори головного мозку.</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Останні дослідження свідчать, що зорову інформацію, зібрану очима, обробляє аж 30 ділянок мозку! Свідомо ми бачимо тільки те, на чому зосереджена наша увага, а підсвідомість фіксує все (ця здатність використовується у рекламі).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Дехто вважає, що це результат послідовного об'єднання зорової інформації у так званих зонах конвергенції, які допомагають нам порівнювати те, що бачимо, з тим, що уже знаємо.</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bookmarkStart w:colFirst="0" w:colLast="0" w:name="bookmark=id.jmmxxtlzffwi" w:id="2"/>
      <w:bookmarkEnd w:id="2"/>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2. Основні світлотехнічні величини</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Світлотехнічні величини, що визначають показники виробничого освітлення, ґрунтуються на оцінці відчуттів, які виникають від дії світлового випромінювання на очі. Щоб повніше розкрити зміст пропонованого матеріалу, коротко розглянемо основні світлові величини та їхні характеристики.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Освітлення характеризується кількісними та якісними показниками.</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29" w:right="0" w:hanging="720"/>
        <w:jc w:val="left"/>
        <w:rPr>
          <w:rFonts w:ascii="Arial" w:cs="Arial" w:eastAsia="Arial" w:hAnsi="Arial"/>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2.1. Кількісні показники світла</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Світловий потік Ф</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частина променистого потоку, яка сприймається людиною як </w:t>
      </w:r>
      <w:hyperlink r:id="rId1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світло</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hyperlink r:id="rId2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характеризує</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потужність світлового випромінювання, вимірюється в люменах (лм);</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Сила світла J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просторова </w:t>
      </w:r>
      <w:hyperlink r:id="rId2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щіл</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ьність світлового потоку; визначається як відношення світлового потоку dФ, що виходить від джерела і рівномірно поширюється всередині елементарного тілесного кута dΩ, до величини цього кута; J == dФ/dΩ; вимірюється в канделах (кд);</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Освітл</w:t>
      </w:r>
      <w:hyperlink r:id="rId22">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ен</w:t>
        </w:r>
      </w:hyperlink>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ість Е— </w:t>
      </w:r>
      <w:hyperlink r:id="rId2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повер</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хнева щільність світлового потоку;  визначається як відношення світлового потоку dФ, рівномірно падаючого на висвітлювану поверхню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dS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 її площі: Е = dФ/dS, вимірюється в люксах (лк);</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Яскравість L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поверхні під кутом α до нормалі-це відношення сили світла dJα, випромінюваної, освітлюваної або, що світиться в цьому напрямку, до площі Ds</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проекції цієї поверхні на площину, перпендикулярну до цього напрямку: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dФ/(dScosα), вимірюється в кд • м</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2">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29" w:right="0" w:hanging="720"/>
        <w:jc w:val="left"/>
        <w:rPr>
          <w:rFonts w:ascii="Arial" w:cs="Arial" w:eastAsia="Arial" w:hAnsi="Arial"/>
          <w:b w:val="1"/>
          <w:bCs w:val="1"/>
          <w:i w:val="1"/>
          <w:iCs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29" w:right="0" w:hanging="720"/>
        <w:jc w:val="left"/>
        <w:rPr>
          <w:rFonts w:ascii="Arial" w:cs="Arial" w:eastAsia="Arial" w:hAnsi="Arial"/>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2.2. Якісні показники світла</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Для якісної оцінки умов зорової роботи використовують такі показники як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фон, </w:t>
      </w:r>
      <w:hyperlink r:id="rId2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контраст</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об'єкта з фоном, коефіцієнт пульсації освітленості, показник освітленості, спектральний  світла.</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Фон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це поверхня, на якій відбувається розрізнення об'єкта. Фон характеризується здатністю поверхні відображати падаюче на неї світловий потік. Ця здатність (коефіцієнт відбиття р) визначається як відношення відбитого від поверхні світлового потоку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отр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 падаючого на неї світлового потоку ФПАД; р=Фот/ФПАД. У залежності від кольору і фактури поверхні значення коефіцієнта відображення знаходяться в межах 0,02 ... 0,95; при р&gt; 0, фон вважається світлим; при р = 0,2 ... 0,4 - середнім і при р &lt;0,2 - темним.</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Контраст об'єкта з фоном k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ступінь розрізнення об'єкта і фону-характеризується співвідношенням яскравостей розглянутого об'єкта (точки, лінії, знаки, плями, тріщини, ризики або інших елементів) і фону;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op</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L</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op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вважається великим, якщо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k&gt;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0,5 (об'єкт різко виділяється на тлі), середнім при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0,2 ... 0,5 (об'єкт і фон помітно відрізняються за яскравістю) і малим при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&lt;0,2 (об'єкт слабо помітний на тлі).</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Коефіцієнт пульсації освітленості k</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Е</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 це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критерій глибини коливань освітленості в результаті зміни в часі світлового потоку</w:t>
        <w:br w:type="textWrapping"/>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=100 (E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max-Emin)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ср);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де 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min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cp</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максимальне, мінімальне та середнє значення освітленості за період коливань; для газорозрядних ламп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Е</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=25... 65%, для зввичайни хламп розжарювання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E </w:t>
      </w:r>
      <w:sdt>
        <w:sdtPr>
          <w:id w:val="-700874979"/>
          <w:tag w:val="goog_rdk_0"/>
        </w:sdtPr>
        <w:sdtContent>
          <w:r w:rsidDel="00000000" w:rsidR="00000000" w:rsidRPr="00000000">
            <w:rPr>
              <w:rFonts w:ascii="Gungsuh" w:cs="Gungsuh" w:eastAsia="Gungsuh" w:hAnsi="Gungsuh"/>
              <w:b w:val="0"/>
              <w:bCs w:val="0"/>
              <w:i w:val="1"/>
              <w:iCs w:val="1"/>
              <w:smallCaps w:val="0"/>
              <w:strike w:val="0"/>
              <w:color w:val="000000"/>
              <w:sz w:val="28"/>
              <w:szCs w:val="28"/>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для </w:t>
      </w:r>
      <w:hyperlink r:id="rId25">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галоге</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нних ламп розжарювання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subscript"/>
          <w:rtl w:val="0"/>
        </w:rPr>
        <w:t xml:space="preserve">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Показник осліпленості Ро -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критерій оцінки сліпучої дії, створюваного освітлювальної установкою,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1000 (V</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де V</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 V</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видимість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об'єкта розрізнення </w:t>
      </w:r>
      <w:hyperlink r:id="rId2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відповв</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ідно при екранування і наявності яскравих джерел світла в полі зору.</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Екранування джерел світла здійснюється за допомогою щитків, дашків і т.п.</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Видимість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 характеризує здатність ока сприймати об'єкт. Вона залежить від освітленості, розміру об'єкта, його яскравості, </w:t>
      </w:r>
      <w:hyperlink r:id="rId2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контр</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асту об'єкта з фоном, тривалості експозиції. Видимість визначається кількістю порогових контрастів в контрасті об'єкту з фоном, тобто V = k / k</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п op</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де k</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пір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пороговий або найменший помітний оком </w:t>
      </w:r>
      <w:hyperlink r:id="rId2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контраст</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при невеликому зменшенні якого об'єкт стає невиразний на цьому тлі.</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Cambria" w:cs="Cambria" w:eastAsia="Cambria" w:hAnsi="Cambria"/>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Системи і види виробничого освітлення</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Освітлення-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створення освітленості поверхонь предметів, що забезпечує можливість зорового сприйняття цих предметів або їх реєстрації світлочутливими речовинами чи пристроями.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Конструктивно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природне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поділяють на бічне (одно-і двостороннє), що здійснюється через  прорізи в зовнішніх стінах; верхнє-через аераційні і зенітні </w:t>
      </w:r>
      <w:hyperlink r:id="rId2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ліхтарі</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прорізи в пок</w:t>
      </w:r>
      <w:hyperlink r:id="rId3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рівлі</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 перекриттях; комбіноване - поєднання верхнього та бокового освітлення.</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Штучне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 конструктивного виконання може бути двох видів - загальне та комбіноване. Систему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загального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застосовують у приміщеннях, де по всій площі виконуються однотипні роб</w:t>
      </w:r>
      <w:hyperlink r:id="rId3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оти</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(ливарні, зварювальні, гальванічні цехи), а також в адміністративних, конторських і складських приміщеннях. Розрізняють загальне рівномірне осві</w:t>
      </w:r>
      <w:hyperlink r:id="rId3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тлення</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(світловий потік розподіляється рівномірно по всій площі без урахування розташування робочих місць) і загальне локалізоване освітлення (з урахуванням розташування робочих місць).</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виконанні точних зорових робіт (наприклад, слюсарних, токарних, </w:t>
      </w:r>
      <w:hyperlink r:id="rId3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контрольних</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у місцях, де обладнання створює глибокі, різкі тіні або робочі поверхні розташовані вертикально (штампи, гільйотинні ножиці), поряд із загальним осві</w:t>
      </w:r>
      <w:hyperlink r:id="rId3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тленням</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вдаються до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місцевого.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Сукупність місцевого та загального освітлення називають комбінованим освітленням. Застосування одного місцевого освітлення всередині виробничих приміщень не допускається, оскільки утворюються різкі тіні, зір швидко стомлюється і створюється небезпека виробничого травматизму.</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 функ</w:t>
      </w:r>
      <w:hyperlink r:id="rId35">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ціональним</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призначенням штучне освітлення поділяють на робоче, аварійне і спеціальне, яке може бути охоронним, черговим, </w:t>
      </w:r>
      <w:hyperlink r:id="rId3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евакуаційних</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еритемних, бактерицидним і ін.</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Робоче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призначене для забезпечення нормального виконання виробничого </w:t>
      </w:r>
      <w:hyperlink r:id="rId3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процесу</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проходу людей, руху тран</w:t>
      </w:r>
      <w:hyperlink r:id="rId3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спорту</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 є обов'язковим для всіх виробничих приміщень.</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Аварійне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влаштовують для продовження роботи в тих випадках, коли раптове відключення робочого освітлення (при аваріях) і пов'язане з цим порушення нормального обслу</w:t>
      </w:r>
      <w:hyperlink r:id="rId3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говування обладнання</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можуть викликати </w:t>
      </w:r>
      <w:hyperlink r:id="rId4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вибух</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hyperlink r:id="rId4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пожежа</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оту</w:t>
      </w:r>
      <w:hyperlink r:id="rId4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уєння</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людей, порушення технологічного процесу і т.д. Мінімальна осві</w:t>
      </w:r>
      <w:hyperlink r:id="rId4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тленість</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робочих поверхонь при аварійному освітленні повинна складати 5% нормованої освітленості робочого освітлення, але не менше 2 лк.</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Евакуаційне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призначене для забезпечення евакуації людей з виробничого приміщення при аваріях і відключенні робочого освітлення. Організується в місцях, небезпечних для проходу людей: на сходових клітках, уздовж основних проходів виробничих приміщень, в яких працюють більше 50 чол. Мінімальна освітленість на підлозі основних проходів і на сходах при евакуаційному освітленні повинна бути не менше 0,5 лк, на відкритих тери</w:t>
      </w:r>
      <w:hyperlink r:id="rId4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торіях</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не менше 0,2 лк.</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Охоронне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влаштовують уздовж кордонів територій, що охороняються спеціальним персоналом. Найменша освітленість в нічний час 0,5 лк.</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Сигнальне освітлення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застосовують для фіксації кордонів небезпечних зон; воно вказує на наявність небезпеки, або на безпечний шлях евакуації.</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Умовно до виробничого освітлення відносять бактерицидну і еритемних опромінення приміщень.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Бактерицидна опромінення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(«освітлення») створюється для знезаражування повітря, питної води, продуктів харчування. Найбільшою бактерицидною здатністю володіють ультрафіолетові промені з λ == 0,254 ... 0,257 мкм</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Ерітемние опромінення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створюється у виробничих приміщеннях, де недостатньо сонячного світла (північні райони, підземні споруди). Максимальне ерітемние вплив роблять електромагнітні промені з λ = 0,297 мкм. Вони стимулюють </w:t>
      </w:r>
      <w:hyperlink r:id="rId45">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обмін</w:t>
        </w:r>
      </w:hyperlink>
      <w:r w:rsidDel="00000000" w:rsidR="00000000" w:rsidRPr="00000000">
        <w:rPr>
          <w:rFonts w:ascii="Times New Roman" w:cs="Times New Roman" w:eastAsia="Times New Roman" w:hAnsi="Times New Roman"/>
          <w:b w:val="0"/>
          <w:bCs w:val="0"/>
          <w:i w:val="0"/>
          <w:iCs w:val="0"/>
          <w:smallCaps w:val="0"/>
          <w:strike w:val="0"/>
          <w:color w:val="0066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речовин, кровообіг, </w:t>
      </w:r>
      <w:hyperlink r:id="rId4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дихання</w:t>
        </w:r>
      </w:hyperlink>
      <w:r w:rsidDel="00000000" w:rsidR="00000000" w:rsidRPr="00000000">
        <w:rPr>
          <w:rFonts w:ascii="Times New Roman" w:cs="Times New Roman" w:eastAsia="Times New Roman" w:hAnsi="Times New Roman"/>
          <w:b w:val="0"/>
          <w:bCs w:val="0"/>
          <w:i w:val="0"/>
          <w:iCs w:val="0"/>
          <w:smallCaps w:val="0"/>
          <w:strike w:val="0"/>
          <w:color w:val="0066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 інші </w:t>
      </w:r>
      <w:hyperlink r:id="rId4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функції</w:t>
        </w:r>
      </w:hyperlink>
      <w:r w:rsidDel="00000000" w:rsidR="00000000" w:rsidRPr="00000000">
        <w:rPr>
          <w:rFonts w:ascii="Times New Roman" w:cs="Times New Roman" w:eastAsia="Times New Roman" w:hAnsi="Times New Roman"/>
          <w:b w:val="0"/>
          <w:bCs w:val="0"/>
          <w:i w:val="0"/>
          <w:iCs w:val="0"/>
          <w:smallCaps w:val="0"/>
          <w:strike w:val="0"/>
          <w:color w:val="0066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організму людини.</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 xml:space="preserve">СВІТЛО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у вузькому значенні електромагнітні хвилі в інтервалі частот, що сприймаються людським оком (4,0*1014—7,5*1014 Гц). Довжина хвиль від 760 нм (червоний) до 380 нм (фіолетовий). У широкому значенні те ж, що і оптичне випромінювання.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 xml:space="preserve">ДЖЕРЕЛА СВІТЛА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випромінювачі електромагнітної енергії в оптичній частині спектра. Розрізнюють джерела світла природні (сонце, атмосферні електричні розряди) і штучні, що перетворюють будь-яку енергію в енергію оптичного випромінювання (лампи розжарювання, люмінесцентні лампи, газорозрядний лампи високого тиску і інш.).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 xml:space="preserve">СВІТЛОВІ ПРИЛАДИ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пристрої для освітлення, опромінення, світлової сигналізації і світлової проекції. Основні види світлових приладів: світильники, проектори, прожектори, сигнальні лампи, спеціальні лампи (напр., медичні) і т.д.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Основними вимогами до влаштування штучного освітлення є:</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створення необхідної та рівномірної освітленості згідно з нормами з врахуванням роду та точнолсті виконуваних робіт;</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застосування освітлювальної арматури, котра відповідає призначенню, умовам навколишнього середовища та забезпечує захист від осліплюючої дії джерел світла;</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виконання електричної частини освітлювальних установок та електромереж для їх живлення таким чином, щоб була виключена можливість травматизму.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Джерела світла, що застосовуються для штучного освітлення, поділяються на дві групи –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газорозрядні лампи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та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лампи розжарення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Лампи розжарення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відносяться до джерел світла теплового випромінювання. Видиме випромінювання отримується внаслідок нагрівання електричним струмом вольфрамової нитки  (мал. 2).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1917382</wp:posOffset>
            </wp:positionH>
            <wp:positionV relativeFrom="paragraph">
              <wp:posOffset>0</wp:posOffset>
            </wp:positionV>
            <wp:extent cx="2465070" cy="1845945"/>
            <wp:effectExtent b="0" l="0" r="0" t="0"/>
            <wp:wrapTopAndBottom distB="0" distT="0"/>
            <wp:docPr id="1040"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2465070" cy="1845945"/>
                    </a:xfrm>
                    <a:prstGeom prst="rect"/>
                    <a:ln/>
                  </pic:spPr>
                </pic:pic>
              </a:graphicData>
            </a:graphic>
          </wp:anchor>
        </w:drawing>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Мал. 2. Лампа розжарення</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газорозрядних лампах</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випромінювання оптичного діапазону спекру виникає внаслідок елекричного розряду в середовищі інертних газів та парів металу, а також за рахунок явища люмінесценції, котре невидиме ультрафіолетове випромінювання перетворює у видиме світло (мал. 3).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1560829</wp:posOffset>
            </wp:positionH>
            <wp:positionV relativeFrom="paragraph">
              <wp:posOffset>102235</wp:posOffset>
            </wp:positionV>
            <wp:extent cx="3178175" cy="2647950"/>
            <wp:effectExtent b="0" l="0" r="0" t="0"/>
            <wp:wrapTopAndBottom distB="0" distT="0"/>
            <wp:docPr id="1039"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3178175" cy="2647950"/>
                    </a:xfrm>
                    <a:prstGeom prst="rect"/>
                    <a:ln/>
                  </pic:spPr>
                </pic:pic>
              </a:graphicData>
            </a:graphic>
          </wp:anchor>
        </w:drawing>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Мал. 3. Газорозрядні лампи</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виборі та порівнянні джерел світла користуються такі параметри: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номінальна напруга живлення U, B (вольт),</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електрична потужність лампи Р, Вт (ват),</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світловий потік Ф, лм (люмен);</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мінімальна сила світла І, кд (кандела);</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світлова віддача w = Ф/Р, лм/Вт (люмен/ват), тобто відношення світлового потоку лампи до її електричної потужності;</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термін служби та</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спектральний склад світла.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Лампи розжарення через зручність експлуатації, простоту конструкції та виготовлення дуже поширені, але мають ряд недоліків: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низька світлова віддача (w = 7…12 лм/Вт),</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відносно малий термін служби (до 2,5 тис. год.),</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 спекрі переважають жовті та червоні промені, що сильно відрізняє їх спекральний склад від сонячного світла.</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Останнім часом набули поширення галоїдні лампи розжарення з йодним циклом. Наявність в колбі лампи парів йоду дозволяє підвищити температуру розжарення нитки, тобто світлову віддачу лампи до 40 лм/Вт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Пари вольфраму, що випаровуються з нитки розжарення, з’єднуються з йодом і знову осідають на вольфрамовій спіралі, запобігаючи розпиленню вольфрамової нитки та збільшуючи термін служби лампи до 3 тис. год.</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Спектр випромінювання галоїдної лампи більш близький до природного (рис. 4).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668655</wp:posOffset>
            </wp:positionH>
            <wp:positionV relativeFrom="paragraph">
              <wp:posOffset>-26669</wp:posOffset>
            </wp:positionV>
            <wp:extent cx="3899535" cy="2644140"/>
            <wp:effectExtent b="0" l="0" r="0" t="0"/>
            <wp:wrapTopAndBottom distB="0" distT="0"/>
            <wp:docPr id="1036"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3899535" cy="2644140"/>
                    </a:xfrm>
                    <a:prstGeom prst="rect"/>
                    <a:ln/>
                  </pic:spPr>
                </pic:pic>
              </a:graphicData>
            </a:graphic>
          </wp:anchor>
        </w:drawing>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Мал. 4. Спектр галоїдної лампи</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Основною перевагою газорозрядних ламп перед лампами розжарювання є велика світлова віддача (до 40…110 лм/Вт ). Термін служби – 8…12 тис.год. Газорозрядні лампи забезпечують світловий потік практично будь-якого спектру шляхом підбирання відповідним чином інертних газів, парів металу, люмінофору. За спекральним складом видимого світла розрізняють лампи денного світла (ЛД), денного світла з покращеною передачею кольорів (ЛДЦ), холодного білого (ЛХБ), теплого білого (ЛТБ) та білого (ЛБ) кольорів.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Основним недоліком газорозрядних ламп є пульсація світлового потоку, що може зумовити винекнення стробоскопічного ефекту. До недоліків цих ламп можна віднести також тривалий час розгорання, необхідність застосування спеціальних пускових пристроїв, котрі полегшують запалювання ламп, залежність працездатності від температури навколишнього середовища. </w:t>
        <w:tab/>
        <w:t xml:space="preserve">Газорозрядні лампи можуть створювати радіоперешкоди, для запобігання котрим потрібне використання спеціальних пристроїв.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Вибираючи джерела світла, слід керуватися наступними рекомендаціями: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надавати перевагу назорозрядним лампам як енергетично більш економічним та таким, котрі мають більший термін експлуатації;</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для зменшення початкових видатків на освітлювальні установки та витрат на їх експлуатацію слід використовувати типи найбільшої потужності, але без погіршення якості освітлення.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Типи світильників повинні відповідати умовам навколишнього середовища. Для електроосвітлення місць проведення зовнішніх робіт слід застосовувати лампи розжарювання, газорозрядні, а також ксенонові, а для робіт, котрі виконуються всередині будівлі – світильники з лампами рожарювання.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Живлення світильників загального освітлення здійснюється джерелами напруги, що не перевищує 220 В. В приміщеннях без підвищеної небезпеки вказана напруга допускається для всіх стаціонарних світильників незалежно від висоти їх установки (мал. 5).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399414</wp:posOffset>
            </wp:positionH>
            <wp:positionV relativeFrom="paragraph">
              <wp:posOffset>0</wp:posOffset>
            </wp:positionV>
            <wp:extent cx="5501005" cy="2680335"/>
            <wp:effectExtent b="0" l="0" r="0" t="0"/>
            <wp:wrapTopAndBottom distB="0" distT="0"/>
            <wp:docPr id="1035" name="image15.png"/>
            <a:graphic>
              <a:graphicData uri="http://schemas.openxmlformats.org/drawingml/2006/picture">
                <pic:pic>
                  <pic:nvPicPr>
                    <pic:cNvPr id="0" name="image15.png"/>
                    <pic:cNvPicPr preferRelativeResize="0"/>
                  </pic:nvPicPr>
                  <pic:blipFill>
                    <a:blip r:embed="rId51"/>
                    <a:srcRect b="0" l="0" r="0" t="0"/>
                    <a:stretch>
                      <a:fillRect/>
                    </a:stretch>
                  </pic:blipFill>
                  <pic:spPr>
                    <a:xfrm>
                      <a:off x="0" y="0"/>
                      <a:ext cx="5501005" cy="2680335"/>
                    </a:xfrm>
                    <a:prstGeom prst="rect"/>
                    <a:ln/>
                  </pic:spPr>
                </pic:pic>
              </a:graphicData>
            </a:graphic>
          </wp:anchor>
        </w:drawing>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Мал. 5. Світильники</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 приміщеннях з підвищеною небезпекою та в особливо небезпечних висота влаштування світильників над підлогою повинна бути не менше 2,5 м; для влаштування на меншій висоті застосовуються світильники, конструкція котрих виключає доступ до лампи без спеціальних пристроїв, або слід встановити світильники на напругу,  що не перевищує 12 В.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Встановлюючи прилади загального освітлення поза межами приміщення на висоті менше 3 м і в приміщеннях з підвищеною небезпекою на висоті менше 2,5 м, їх огоророджують від випадкового дотику або застосовують напругу до 42 В. Дозволяється застосовувати переносні електролампи лише заводського виготовлення, оскільки їх конструкція виключає можливість дотику до струмопровідних частин.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Лампа повинна бути захищена сіткою, а в особливо небезпечних, запилених та інших приміщеннях – додатково скляним ковпаком. Живлення світильників з лампами на напругу 42 В здійснюється тільки від знижувальних трансформаторів. Застосовувати автотрансформатори, дросельні котушки та реостати для зниження напруги забороняється.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Види освітлення та його розрахунок</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Серед факторів зовнішнього середовища, що впливають на організм людини в процесі праці, світло займає одне з перших місць. Адже відомо, що майже 90% всієї інформації про довкілля людина одержує через органи зору. </w:t>
        <w:tab/>
        <w:t xml:space="preserve">Під час здійснення будь-якої трудової діяльності втомлюваність очей, в основному, залежить від напруженості процесів, що супроводжують зорове сприйняття. До таких процесів відносяться адаптація, акомодація та конвергенція.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Адаптація — пристосування ока до зміни умов освітлення (рівня освітленості).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Акомодація — пристосування ока до зрозумілого бачення предметів, що знаходяться від нього на неоднаковій відстані за рахунок зміни кривизни кришталика.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Конвергенція — здатність ока при розгляданні близьких предметів займати положення, при якому зорові осі обох очей перетинаються на предметі.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Світло впливає не лише на функцію органів зору, а й на діяльність організму в цідому. При поганому освітленні людина швидко втомлюється, працює менш продуктивно, зростає потенційна небезпека помилкових дій і нещасних випадків. Згідно з статистичними даними, до 5% травм можна пояснити недостатнім або нераціональним освітленням, а в 20% воно сприяло виникненню травм. Врешті, погане освітлення може призвести до професійних захворювань, наприклад, таких як робоча мнопія (короткозорість), спазм акомодації.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створення оптимальних умов зорової роботи слід враховувати не лише кількість та якість освітлення, а й кольорове оточення. Так, при світлому пофарбуванні інтер'єру завдяки збільшенню кількості відбитого світла рівень освітленості підвищується на 20—40% (при тій же потужності джерел світла), різкість тіней зменшується, покращується рівномірність освітлення.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надмірній яскравості джерел світла та оточуючих предметів може відбутись засліплення працівника. Нерівномірність освітлення та неоднакова яскравість оточуючих предметів призводять до частої переадаптації очей під час виконання роботи і, як наслідок цього — до швидкого втомлення органів зору. Тому поверхні, що добре освітлюються і знаходяться в полі зору, краще фарбувати в кольори середньої світлості, коефіцієнт відбивання яких знаходиться в межах 0,3—0,6, і, бажано, щоб вони мали матову або напівматову поверхню.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Освітлення виробничих приміщень характеризується кількісними та якісними показниками. До основних кількісних показників відносяться: світловий потік, сила світла, яскравість і освітленість.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До основних якісних показників зорових умов роботи можна віднести: фон, контраст між об'єктом і фоном, видимість.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створення сприятливих умов зорової роботи, які б виключали швидку втомлюваність очей, виникнення професійних захворювань, нещасних випадків і сприяли підвищенню продуктивності праці та якості продукції, виробниче освітлення повинно відповідати наступним вимогам: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створювати на робочій поверхні освітленість, що відповідає характеру зорової роботи і не є нижчою за встановлені норми;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не повинно чинити засліплюючої дії як від самих джерел освітлення, так і від інших предметів, що знаходяться в полі зору;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забезпечити достатню рівномірність та постійність рівня освітленості у виробничих приміщеннях, щоб уникнути частої переадаптації органів зору;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не створювати на робочій поверхні різких та глибоких тіней (особливо рухомих);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повинен бути достатній для розрізнення деталей контраст поверхонь, що освітлюються;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не створювати небезпечних та шкідливих виробничих факторів (шум, теплові випромінювання, небезпечне ураження струмом, пожежо- та вибухонебезпека світильників);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повинно бути надійним і простим в експлуатації, економічним та естетичним.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 xml:space="preserve">Природне освітлення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поділяється на: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бокове (одно- або двохстороннє), що здійснюється через світлові отвори (вікна) в зовнішніх стінах;</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верхнє, здійснюване через ліхтарі та отвори в дахах і перекриттях;</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комбіноване — поєднання верхнього та бокового освітлення.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Штучне освітлення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може бути загальним та комбінованим.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Загальним</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називають освітлення, при якому світильники розміщуються у верхній зоні приміщення (не нижче 2,5 м над підлогою) рівномірно (загальне рівномірне освітлення) або з врахуванням розташування робочих місць (загальне локалізоване освітлення).</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Комбіноване</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освітлення складається із загального та місцевого. Його доцільно застосовувати при роботах високої точності, а також, якщо необхідно створити певний або змінний, в процесі роботи, напрямок світла.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Основними вимогами до влаштування штучного освітлення є:</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створення необхідної та рівномірної освітленості згідно з нормами з врахуванням роду та точності виконуваних робіт;</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застосування освітлювальної арматури, котра відповідає призначенню, умовам навколишнього середовища та забезпечує захист від осліплюючої дії джерел світла;</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виконання електричної частини освітлювальних установок та електромереж для їх живлення таким чином, щоб була виключена можливість травматизму.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Чинники, що враховуються при нормуванні штучного освітлення: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характеристика зорової роботи;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мінімальний розмір об'єкта розрізнення з фоном;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розряд зорової роботи;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контраст об'єкта з фоном;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світлість фону (характеристика фону);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система освітлення;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тип джерела світла.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Фізіологічні характеристики зору: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гострота зору;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стійкість ясного бачення (відмінність предметів протягом тривалого часу);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контрасна чутливість (різні по яскравості);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швидкість зорового сприйняття (тимчасової чинник);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адаптація зору;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акомодація (відмінність предметів при зміні відстані).</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t xml:space="preserve">4.1. Природне освітлення, його нормування та розрахунок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ab/>
        <w:t xml:space="preserve">Природне освітлення виробничих приміщень може здійснюватися світлом неба або прямим сонячним світлом через світлові прорізи (вікна) в зовнішніх стінах або через ліхтарі (аераційні, зенітні), що встановлені на покрівлях виробничих будівель.</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Залежно від призначення промислові будівлі можуть бути одноповерхові, багатоповерхові та різних розмірів і конструкцій. Залежно від цього і вимог технологічного процесу можуть бути застосовані такі види природного освітлення:</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Бокове одностороннє або двостороннє, коли світлові отвори (вікна) знаходяться в одній або в двох зовнішніх стінах.</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Верхнє, коли світлові отвори (ліхтарі) знаходяться у верхньому перекритті будівлі.</w:t>
      </w:r>
    </w:p>
    <w:p w:rsidR="00000000" w:rsidDel="00000000" w:rsidP="00000000" w:rsidRDefault="00000000" w:rsidRPr="00000000" w14:paraId="000000E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ffffff" w:val="clear"/>
        <w:spacing w:after="0" w:before="0" w:line="360" w:lineRule="auto"/>
        <w:ind w:left="150" w:right="15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Комбіноване, коли застосовується одночасно бокове і верхнє освітлення.</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Згідно з вимогами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hyperlink r:id="rId52">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ДБН В.2.5-28-2006. Природне і штучне освітлення (2032) - ДНАОП</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 приміщеннях із постійним перебуванням людей в них повинно бути передбачене природне освітлення.</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Основною нормованою величиною природного освітлення є КПО, або (є) - коефіцієнт природної освітленості.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Фактичний КПО визначають відношенням заміряної освітленості на робочому місці у виробничому приміщенні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Евн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до одночасної освітленості зовні приміщення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Е30вп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у горизонтальній площині при відкритому небосхилі (щоб ніщо не затінювало фотоелемент люксметра) і дифузному світлі (сонце закрите хмарою).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Оскільки ця величина відносна, то виражається у відсотках: </w:t>
        <w:br w:type="textWrapping"/>
        <w:t xml:space="preserve">  ШО=(Евн/Езовп)Л00,%  </w:t>
        <w:br w:type="textWrapping"/>
        <w:tab/>
        <w:t xml:space="preserve">Нормування КПО залежить від виду природного освітлення та ряду супутніх факторів.</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боковому освітленні нормується мінімальне значення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КПО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етіп. У випадку однобічного - в точці на відстані 1 м від стіни -найбільш віддаленої від світлових отворів, але не більш ніж 12 м від них. </w:t>
        <w:br w:type="textWrapping"/>
        <w:tab/>
        <w:t xml:space="preserve">При верхньому та комбінованому освітленні нормується середнє значення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КПО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Нормоване значення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КПО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(ен) залежить від характеру зорової роботи (розряду), системи природного освітлення та особливостей світлового клімату і сонячності клімату в районі розташування будівлі, які визначають через коефіцієнти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світлового клімату 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сонячності клімату.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Вся територія СНД поділена на 5 світлових поясів. Відповідно І, II, III, IV, V - світлові пояси.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 будівельних нормах наведені норми природної освітленості для III світлового поясу, які можна перерахувати для будь-якого іншого поясу.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4.2. Штучне освітлення, нормування та розрахунок</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Штучне освітлення поділяється в залежності від призначення на робоче, аварійне, евакуаційне та охоронне.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Розрізняють такі системи штучного освітлення: загальне, місцеве та комбіноване. </w:t>
        <w:br w:type="textWrapping"/>
        <w:tab/>
        <w:t xml:space="preserve">Система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загального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освітлення призначена для освітлення всього приміщення, вона може бути рівномірною та локалізованою.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Загальне рівномірне освітлення встановлюють у цехах, де виконуються однотипні роботи невисокої точності по усій площі приміщення при великій щільності робочих місць.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Загальне локалізоване освітлення встановлюють на поточних лініях, при виконанні робіт, різноманітних за характером, на певних робочих місцях, при наявності стаціонарного затемнюючого обладнання, та якщо треба створити спрямованість світлового потоку.</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Місцеве</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освітлення призначається для освітлення тільки робочих поверхонь, воно може бути стаціонарним (наприклад, для контролю за якістю продукції на поточних лініях) та переносним (для тимчасового збільшення освітленості окремих місць або зміни напрямку світлового потоку при огляді, контролі параметрів, ремонті).</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Світильники місцевого освітлення повинні бути зручними у користуванні, а, головне, безпечними при експлуатації.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Категорично забороняється застосовувати лише місцеве освітлення, оскільки воно створює значну нерівномірність освітленості, яка підвищує втомленість зору та призводить до розладу нервової системи. Таке освітлення на виробництві є допоміжним до загального.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Комбіноване освітлення складається з загального та місцевого. Його передбачають для робіт І—VIII розрядів точності за зоровими параметрами, та коли необхідно створити концентроване освітлення без утворення різких тіней.</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Світильники: класифікація.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br w:type="textWrapping"/>
        <w:tab/>
        <w:t xml:space="preserve">Світильники складаються з джерела світла та арматури. Арматуру призначено для перерозподілу світлового потоку, захисту очей від блискучості, запобігання забруднення джерела світла та його пошкоджень. </w:t>
        <w:tab/>
        <w:t xml:space="preserve">Світильники класифікуются за спрямуванням світлового потоку в робочій зоні та захистом від факторів навколишнього середовища. </w:t>
        <w:br w:type="textWrapping"/>
        <w:tab/>
        <w:t xml:space="preserve">За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напрямком світлового поток</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вони поділяються на світильники: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прямого світла (випромінювання нижче за світильник, не менше 80% світлового потоку спрямовано на робочу поверхню);</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відбитого світла (випромінювання світлового потоку - більше 80% - спрямовано на стелю та верхню частину стін (вище за світильник);</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напіввідбитого світла (40-60% світлового потоку спрямовується на робочу поверхню, а решта - на стелю).</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 ступенем захисту від навколишнього середовища світильники (рис. 12.3) поділяються на: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пилонезахищені (відкриті);</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пилозахищені та пилонепроникні;</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водозахищені (від потрапляння крапель зверху);</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водонепроникні або герметичні (навіть при зануренні у рідину);</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вибухозахищені (для вибухонебезпечних і пожежо-небезпечних приміщень, наприклад, приміщень, де застосовується спирт, гас, розчинники фарб).</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Вимоги безпеки до світлового обладнання встановлені відповідним стандартом. </w:t>
        <w:br w:type="textWrapping"/>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Нормування штучного освітлення виробничих приміщень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ab/>
        <w:t xml:space="preserve">Нормами встановлюються мінімально допустимі величини освітленості виробничих та допоміжних приміщень, житлових та громадських будівель, територій виробничих підприємств, відкритих просторів та залізничних шляхів.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Мінімальна освітленість встановлюється залежно від характеру зорової роботи за найменшим розміром об'єкта розрізнення, контрастом об'єкта з фоном і характеристикою фону. Враховується система робочого освітлення (загальне або комбіноване) та джерела світла (лампи розжарювання або газорозрядні).</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Згідно з нормами всі роботи в залежності від розміру об'єкта розрізнення поділяються на 8 розрядів, більшість з яких ділиться на 4 підрозряди (а, б, в, г) за характером фону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та величиною контрасту об'єкта з фоном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 промислових підприємствах робоче освітлення більшості виробничих приміщень відповідає III...VIII розрядам зорових робіт.</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Приміщення в основному обладнують системами комбінованого освітлення. На поточних лініях воно локалізоване.</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Крім робочого освітлення, нормами передбачається встановлення аварійного, евакуаційного та охоронного освітлення.</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Аварійне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освітлення призначається для продовження робіт там, де у випадку відсутності робочого освітлення може порушуватися технологія, виникнути небезпека вибуху, пожежі, отруєння людей, наприклад, компресорні, котельні, пічні відділення тощо.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Найменша освітленість робочих поверхонь при цьому повинна становити 5% від робочого освітлення, але не менше 2 лк у приміщенні.</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Евакуаційне</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освітлення передбачають для безпечної евакуації людей із приміщень у місцях, небезпечних для проходу, сходових клітках, а також на шляху евакуації людей із приміщення або території. Це освітлення повинно забезпечувати освітленість 0,5 лк на підлозі або східцях і 0,2 лк на землі. Для цього застосовуються світильники аварійного освітлення. </w:t>
        <w:br w:type="textWrapping"/>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Охоронне</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освітлення передбачають уздовж території в нічний час, або чергове в приміщенні. Для цього виділяють частину світильників робочого або аварійного освітлення, які забезпечують освітленість на рівні землі або підлоги не менше 0,5 лк. Таблиця 12.4. Нормована освітленість робочих поверхонь при штучному освітленні за зоровими параметрами джерела (газорозрядні лампи).</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 розрахунку штучного освітлення для конкретних умов виробництва виникає потреба дослідити існуючу освітлювальну установку або спроектувати нову для даного виду робіт. У першому випадку розраховують освітленість, яку повинна створити освітлювальна установка, вимірюють дійсну освітленість та порівнюють її з нормованою. </w:t>
        <w:br w:type="textWrapping"/>
        <w:tab/>
        <w:t xml:space="preserve">У другому випадку обирають систему освітлення, тип джерела світла, визначають нормовану освітленість і розраховують кількість світильників або ламп, які забезпечують нормовану освітленість.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цього застосовують методи;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питомої потужності,</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коефіцієнта використання світлового потоку і</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точковий.</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Метод питомої потужності</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найбільш простий, але є приблизним (орієнтовним) методом розрахунку. Він базується на визначенні за світлотехнічними довідниками питомої потужності освітлювальної установки, яка залежить від коефіцієнтів відбиття стелі, стін та підлоги приміщення і коефіцієнтів запасу для світильників з різними джерелами світла. Таблиці для визначення питомої отужності складені для різних показників освітленості та коефіцієнтів, тому для розрахунку необхідно їх мати. </w:t>
        <w:br w:type="textWrapping"/>
        <w:tab/>
        <w:t xml:space="preserve">Знайдену в таблиці питому потужність перемножують на площу і отримують загальну необхідну потужність. Поділивши загальну потужність на кількість ламп, одержують потужність однієї лампи і, навпаки, поділивши на потужність однієї лампи - одержують їх кількість.</w:t>
        <w:br w:type="textWrapping"/>
        <w:tab/>
        <w:t xml:space="preserve">Освітлення потребує систематичного догляду, правильної експлуатації освітлювальної установки та контролю освітленості на робочих місцях не менше одного разу на рік.</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Залежно від специфіки цехів складаються графіки перевірки стану віконного скла, світильників, електроарматури, їх очищення та миття. Внаслідок тривалої експлуатації ламп їх світловий потік знижується до 25 %. Такі лампи треба своєчасно замінювати.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Забороняється встановлення світильників, до комплекту яких входять неоднотипні газорозрядні лампи, а також такі, що мають різний спектр та величину світлового потоку.</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Очищення світильників належить проводити не рідше одного разу на три місяці. Очищення шибок світлових отворів проводиться не рідше двох разів на рік для приміщень із незначним виділенням пилу, і не менше чотирьох разів із значним виділенням пилу.</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Основним приладом для контролю та вимірювання освітленості на робочих місцях є люксметри типу Ю-16, Ю-17,Ю-116, Ю-117. Вони відрізняються границями вимірювання та оформленням. Принцип дії всіх однаковий і базується на явищі фотоелектричного ефекту.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автоматичного контролю освітленості на робочих місцях встановлюються фотодіоди ФД, які вказують на недостатню освітленість.</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1"/>
        <w:keepLines w:val="0"/>
        <w:pageBreakBefore w:val="0"/>
        <w:widowControl w:val="1"/>
        <w:numPr>
          <w:ilvl w:val="8"/>
          <w:numId w:val="1"/>
        </w:numPr>
        <w:pBdr>
          <w:top w:space="0" w:sz="0" w:val="nil"/>
          <w:left w:space="0" w:sz="0" w:val="nil"/>
          <w:bottom w:space="0" w:sz="0" w:val="nil"/>
          <w:right w:space="0" w:sz="0" w:val="nil"/>
          <w:between w:space="0" w:sz="0" w:val="nil"/>
        </w:pBdr>
        <w:shd w:fill="auto" w:val="clear"/>
        <w:spacing w:after="0" w:before="0" w:line="240" w:lineRule="auto"/>
        <w:ind w:left="0" w:right="0" w:firstLine="737"/>
        <w:jc w:val="left"/>
        <w:rPr>
          <w:rFonts w:ascii="Liberation Sans" w:cs="Liberation Sans" w:eastAsia="Liberation Sans" w:hAnsi="Liberation Sans"/>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Довжина світлових хвиль і сприйняття кольору</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Довжина світлових хвиль є мірою для сприйняття кольору. Наводимо довжини хвиль в нанометрах для таких кольорів:</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Таблиця 1. Довжини хвиль деяких кольорів</w:t>
      </w:r>
    </w:p>
    <w:tbl>
      <w:tblPr>
        <w:tblStyle w:val="Table1"/>
        <w:tblW w:w="6819.0" w:type="dxa"/>
        <w:jc w:val="left"/>
        <w:tblInd w:w="-107.00000000000001" w:type="dxa"/>
        <w:tblLayout w:type="fixed"/>
        <w:tblLook w:val="0000"/>
      </w:tblPr>
      <w:tblGrid>
        <w:gridCol w:w="3179"/>
        <w:gridCol w:w="3640"/>
        <w:tblGridChange w:id="0">
          <w:tblGrid>
            <w:gridCol w:w="3179"/>
            <w:gridCol w:w="3640"/>
          </w:tblGrid>
        </w:tblGridChange>
      </w:tblGrid>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фіолетовий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380-436</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синій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436-495</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зелений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495-566</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жовтий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566-589</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оранжевий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589-627</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червоний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627-780</w:t>
            </w: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Якщо сонячне світло падає на бічну поверхню призми, вона розкладає світлову хвилю на сім кольорів райдуги: фіолетовий, синій, голубий, зелений, жовтий, оранжевий, червоний (мал. 6).</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888682</wp:posOffset>
            </wp:positionH>
            <wp:positionV relativeFrom="paragraph">
              <wp:posOffset>82550</wp:posOffset>
            </wp:positionV>
            <wp:extent cx="4522470" cy="2417445"/>
            <wp:effectExtent b="0" l="0" r="0" t="0"/>
            <wp:wrapTopAndBottom distB="0" distT="0"/>
            <wp:docPr id="1038"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4522470" cy="2417445"/>
                    </a:xfrm>
                    <a:prstGeom prst="rect"/>
                    <a:ln/>
                  </pic:spPr>
                </pic:pic>
              </a:graphicData>
            </a:graphic>
          </wp:anchor>
        </w:drawing>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Мал. 6</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Розкладання світлової хвилі</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 межах видимої частини спектру промениста енергія випромінювання різної довжини хвиль викликає різні світлові відчуття від фіолетового (380 нм) до червоного (760 нм) кольорів. Чутливість ока до випромінювань різних хвиль неоднакова. Властивість ока по-різному оцінювати однакову променисту потужність різних довжин хвиль видимого спектра називається спектральною чутливістю ока.</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Найбільш чутливими (сприйнятливими) для ока людини є світлові хвилі довжиною 555 нм, які відповідають жовто-зеленій частині спектра.</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Значення відносної видимості є різним для різних людей. Проте, ці значення не надто відрізняються для людей із нормальним зором. При денному освітленні, як уже зазначалося, очі найбільш чутливі до світла з довжиною хвилі 555 нм. Максимальну чутливість при сутінковому зорі око має до хвиль довжиною близько 480 нм.</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Видиме світло складається з хвиль різної довжини і частоти. Найдовшою є хвиля червоного кольору, а фіолетовий колір має найкоротшу довжину хвилі.</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Цікавим є те, як ми бачимо кольори. Наприклад, тканина поглинає весь спектр сонячних променів за винятком власного кольору (синій, жовтий, червоний), який відбивається, і ми сприймаємо тканину як таку, що має синій, жовтий чи червоний колір </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Відомо, що колір - це енергія певної довжини і частоти хвилі. Як і будь-яка енергія, вона може впливати на організм по-різному. Головне, щоб наситити його потрібним кольором, який гармонізує енергетику організму.</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не є лише фізичною ознакою предметного світла. Він тісно пов'язаний з особливостями зорового аналізатора. Важливо, що за допомогою кольору людина приймає 80 % інформації. Працездатність (у тому числі і навчання) і кров'яний тиск, апетит і увага, емоції, гострота слуху і багато інших психофізичних процесів людини зазнають впливу кольорів і променів.</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Від того, який колір людині подобається, можна дізнатися про її характер, бажання, схильності, психологічний стан і навіть стан здоров'я.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 результаті фундаментальних наукових досліджень було доведено, що є три основні - червоний, жовтий, синій; три вторинні - оранжевий (червоний + жовтий), зелений (жовтий + синій), фіолетовий (червоний + синій) і третинні кольори - жовто-оранжевий, червоно-оранжевий, червоно-фіолетовий, синьо-фіолетовий, синьо-зелений, жовто-зелений.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Отже, основних кольорів є три, всі інші одержуються їх змішуванням.</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Сучасні уявлення вчених, які досліджували кольорові процеси на клітинному рівні, підтвердили, що це дійсно так. Встановлено, що гангліозні клітини, котрі сприймають в центрі рецептивного поля червоний колір, на периферії поля сприймають зелений колір і навпаки. Співвідношення кольорів, які визначають різну чутливість нашої сітківки, забезпечує активізацію зорової системи, а разом з тим і активізацію відповідних ділянок кори головного мозку.</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Усі кольори здійснюють психофізичний і енергетичний вплив на людину, мають різну змістову характеристику: теплі (червоний, жовтий) і холодні (голубий, синій, фіолетовий), активні (теплі) і пасивні (холодні), важкі (темні) і м'які (світлі), відступаючі (холодні) і наступаючі (теплі), попереджувальні (червоний, жовтий, зелений) (табл. 2, 3).</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Таблиця 2. Характер дії кольорів</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9571.0" w:type="dxa"/>
        <w:jc w:val="left"/>
        <w:tblInd w:w="-107.0" w:type="dxa"/>
        <w:tblLayout w:type="fixed"/>
        <w:tblLook w:val="0000"/>
      </w:tblPr>
      <w:tblGrid>
        <w:gridCol w:w="1650"/>
        <w:gridCol w:w="840"/>
        <w:gridCol w:w="855"/>
        <w:gridCol w:w="795"/>
        <w:gridCol w:w="855"/>
        <w:gridCol w:w="900"/>
        <w:gridCol w:w="915"/>
        <w:gridCol w:w="900"/>
        <w:gridCol w:w="900"/>
        <w:gridCol w:w="961"/>
        <w:tblGridChange w:id="0">
          <w:tblGrid>
            <w:gridCol w:w="1650"/>
            <w:gridCol w:w="840"/>
            <w:gridCol w:w="855"/>
            <w:gridCol w:w="795"/>
            <w:gridCol w:w="855"/>
            <w:gridCol w:w="900"/>
            <w:gridCol w:w="915"/>
            <w:gridCol w:w="900"/>
            <w:gridCol w:w="900"/>
            <w:gridCol w:w="961"/>
          </w:tblGrid>
        </w:tblGridChange>
      </w:tblGrid>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Кольори</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Тепло</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Прохолода</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Легкість</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Важкість</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Віддаленість</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Наближення</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Збудження</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Пригнічення</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Заспокоєння</w:t>
            </w:r>
            <w:r w:rsidDel="00000000" w:rsidR="00000000" w:rsidRPr="00000000">
              <w:rPr>
                <w:rtl w:val="0"/>
              </w:rPr>
            </w:r>
          </w:p>
        </w:tc>
      </w:tr>
      <w:tr>
        <w:trPr>
          <w:cantSplit w:val="0"/>
          <w:tblHeader w:val="0"/>
        </w:trPr>
        <w:tc>
          <w:tcPr>
            <w:gridSpan w:val="10"/>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Спектральні</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Червоний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Оранжевий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Жовтий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Зелений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Голубий</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Синій</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_</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Фіолетовий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gridSpan w:val="10"/>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Ахроматичні</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Білий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b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_</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Світло-сірий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Темно-сірий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Чорний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Таблиця 3. Зв'язки міме кольором і психологічними характеристиками молоді</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 Фрилінг, К. Ауер, 1973]</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
        <w:tblW w:w="9571.0" w:type="dxa"/>
        <w:jc w:val="left"/>
        <w:tblInd w:w="-107.0" w:type="dxa"/>
        <w:tblLayout w:type="fixed"/>
        <w:tblLook w:val="0000"/>
      </w:tblPr>
      <w:tblGrid>
        <w:gridCol w:w="843"/>
        <w:gridCol w:w="3072"/>
        <w:gridCol w:w="2321"/>
        <w:gridCol w:w="3335"/>
        <w:tblGridChange w:id="0">
          <w:tblGrid>
            <w:gridCol w:w="843"/>
            <w:gridCol w:w="3072"/>
            <w:gridCol w:w="2321"/>
            <w:gridCol w:w="3335"/>
          </w:tblGrid>
        </w:tblGridChange>
      </w:tblGrid>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Вік, років</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Улюблений колір</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Колір, що викликає негативне ставлення</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Переважаючий психічний стан</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4-10</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Червоний, пурпуровий, рожевий, бірюзовий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Чорний, темно-коричневий, сірий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Перебування в казковому світі</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11-12</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Зелений, жовтий, червоний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Оливковий, пастельний, бузковий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Переважає чуттєве сприйняття світу</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13-16</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Ультрамарин,синій, оранжевий (зелений)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Фіолетовий, бузковий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Раціональний підхід до сприйняття світу, розвиток самосвідомості</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17-19</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Червоно-оранжевий</w:t>
            </w:r>
          </w:p>
        </w:tc>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Пурпуровий, рожевий</w:t>
            </w:r>
          </w:p>
        </w:tc>
        <w:tc>
          <w:tcPr>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Інстинктивно цілеспрямоване сприйняття світу</w:t>
            </w:r>
            <w:r w:rsidDel="00000000" w:rsidR="00000000" w:rsidRPr="00000000">
              <w:rPr>
                <w:rtl w:val="0"/>
              </w:rPr>
            </w:r>
          </w:p>
        </w:tc>
      </w:tr>
    </w:tb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Теплі кольори допомагають людині переносити низькі температури, холодні - високі температури.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Теплі - це основні кольори, вони посилюють фізіологічні процеси в організмі, збуджують і піднімають настрій, збільшують м'язову працездатність.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Холодні ж кольори сповільнюють фізіологічні процеси, заспокоюють і навіть пригнічують психіку.</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Тривале сприйняття схожих за відтінком кольорів призводить до кольорової втоми, до негативної дії кольору. Найменше втомлюють кольори середини спектра (жовто-зелений і зелений). Вони відносно нейтральні за психофізіологічним впливом на людину, і тому їх відносять до фізіологічно оптимальних кольорів.</w:t>
      </w:r>
    </w:p>
    <w:bookmarkStart w:colFirst="0" w:colLast="0" w:name="bookmark=id.5typmp92l84w" w:id="3"/>
    <w:bookmarkEnd w:id="3"/>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8</w:t>
      </w: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 xml:space="preserve">. Психологічна дія кольорів</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не є властивістю світла як такого, а є результатом його взаємодії із специфічними фотопігментами і наступними психічними процесами.</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Сприйняття кольору має три виміри.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Перш за все це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кольоровий тон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який характеризується якістю кольору: червоний, зелений, фіолетовий тощо.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Наступне,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насиченість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відображає кількісний аспект кольору - від білого, насиченість якого дорівнює нулю, через густіші пастельні відтінки до повністю насиченого, наприклад, золотисто-жовтого.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І нарешті,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яскравість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визначається амплітудою світлових хвиль, тобто числом фотонів, які беруть участь у кожному коливальному циклі, що відповідає сприйняттю більшої чи меншої інтенсивності світла.</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Таким чином, в основі психологічних вимірів сприйняття кольору лежать суто фізичні явища, які дозволяють враховувати інформацію про навколишній світ в психологічному плані.</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Сприйняття кольору залежить від освітленості. Найкраще кольори розрізняються при сонячному світлі. В сутінках червоний колір подібний до чорного, жовтий - до сірого. Зелений і голубий в сутінках здаються ще світлішими.</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Активні кольори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жовтий) викликають чітке зображення на сітківці ока з далекої відстані і навіть у тумані, а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пасивні кольори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(голубий, фіолетовий) на такій самій відстані будуть здаватися розпливчастими, нечіткими.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Жовтий, білий, червоний, голубий кольори збільшують предмети, а всі темні (особливо чорний), відповідно, зменшують їх завдяки іррадіації (контрастні поєднання окремих деталей з фоном змінюють зорове сприйняття їх розміру). Наприклад, темний квадрат на світлому фоні буде виглядати меншим за розмірами, ніж світлий квадрат на темному фоні, хоч насправді їх розміри однакові.</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До психологічної дії кольорів належить їх символіка. Кольори здійснюють різноманітні емоційні впливи на людей залежно від віку, віросповідання, місця проживання, національності, соціального стану і мають різні значення. Наприклад, червоний колір асоціюється з небезпекою, зелений - символ весни, родючості у багатьох народів Сходу, Індокитаю і символ підступності, брехні, зради і лицемірства в Європі. Чорний колір - символ трауру у більшості країн. Жовтогарячий - колір радості, бадьорості - створює оптимістичний настрій.</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Чеський спеціаліст Гізел Освальд, досліджуючи кольорову символіку, виявив, що білий колір небажаний у Китаї, Південній Африці, оскільки там він означає траур, смерть. Поєднання червоного, білого і голубого небажане в Таїланді. Голубий колір з політичних міркувань не люблять араби. Жовтий колір у країнах Близького Сходу означає траур і хворобу.</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До того ж слід пам'ятати, що колір і кольорова гама (багато кольорів) додатково впливають своєю енергетикою на підсвідомість і весь організм, незалежно від психологічної дії.</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Дослідження вчених довели зв'язки між кольором і психологічними характеристиками молоді [Г. Фрилінг, К. Ауер, 1973].</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Психологічні дослідження дітей засвідчили, що вони надають перевагу тому чи іншому кольору залежно від віку.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 ранньому віці діти надають перевагу червоному чи пурпуровому кольору, дівчата - переважно трояндовому.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 віці 9-11 років інтерес до червоного кольору постійно змінюється - спочатку до оранжевого, пізніше до жовтого, жовто-зеленого, а потім до зеленого.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Після 12 років улюблений колір - синій. Статистичні дослідження підтвердили, що синьому кольору надають перевагу більшість дорослих.</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Така зміна кольорів співпадає з процесами загального розвитку, із схильністю до глибших кольорів.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Пурпур - символ казкового світу, червоний колір - символ теплоти і активності. Любов дітей до зеленого кольору співпадає з їх перехідним віком.</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uyaniuqpuxny" w:id="4"/>
    <w:bookmarkEnd w:id="4"/>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9.  Класифікація кольорів за їх психологічним впливом на людину</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[Г. Фрилінг, К.Ауер, 1973]</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Стимулюючі (теплі)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кольори - збуджують і впливають як подразники:</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 вольовий, життєстверджуючий;</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кармін - владний, вимагаючий;</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оранжевий - теплий, затишний;</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контактуючий, променистий.</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Дезінтегруючі (холодні)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кольори - тамують роздрату вання:</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 - глибокий, важкий;</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 підкреслює дистанцію;</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світло-синій - вводить у простір, направляючий;</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синьо-зелений - підкреслює рух, мінливість.</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Пастельні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кольори - приглушують чисті кольори:</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трояндовий - ніжний, створює враження загадковості;</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бузковий - замкнутий, ізольований;</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пастельно-зелений - лагідний, м'який;</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сіро-голубуватий - стриманий.</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Статичні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кольори - здатні врівноважити, заспокоїти, відвернути від інших збуджуючих кольорів:</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чистий зелений - вимогливий, освіжаючий;</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оливковий - заспокійливий, пом'якшуючий;</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жовто-зелений - поновлюючий, розкріпачуючий;</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пурпуровий - вишуканий, претензійний.</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Кольори глухих тонів:</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сірий - не викликає подразнення;</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білий - вгамовує подразнення;</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чорний - допомагає зосередитись.</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Теплі темні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тони - стабілізують подразнення, діють в'яло, інертно:</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охра - пом'якшує роздратованість;</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коричневий, землянистий - стабілізуючий;</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темно-коричневий - пом'якшує збудливість.</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Холодні темні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кольори - ізолюють і пригнічують роздратування: темно-сірі, чорно-сині, темно-зелено-сині.</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Необхідно мати на увазі, що кольори набувають різного тону, залежно від того, як їх комбінувати.</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ab/>
        <w:t xml:space="preserve">Полярні кольорові пари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першому розгляді мають такі ознаки:</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ультрамариново-синій: сильна напруженість, завдяки якій створюється ефект руху;</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оранжевий - синій (зелений - синій): ритмічна полярність між випромінюванням і глибокою замкненістю в собі, від чого створюється сильне враження;</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 зелений (синій - зелений): сильний контраст між енергією і спокоєм, від чого створюється враження життєствердження, імпульсивності.</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ab/>
        <w:t xml:space="preserve">Неполярні кольорові пари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мають такі ознаки:</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 група 1:</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червоний: насичена променистість, радісна теплота.</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 групи 1 і 4:</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пурпуровий: неблагозвучність, рухливість;</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золотий - пурпуровий: міцність, достатність, святковість;</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оранжевий - червоний - зелений: імпульсивність.</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 групи 1 і 2:</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 синій: динаміка відштовхування, хвилювання;</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 ультрамариновий: претензійність, різкість.</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 групи 1-4:</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 трояндовий: нерішучість, сором'язливість, розрізненість;</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пастельно-зелений - трояндовий: слабкість, ніжність, привітність.</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 порівняння з кольорами групи 6:</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темно-коричневий - синій: безкомпромісність;</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темно-коричневий - охра: заціпеніння, жорстокість, зазем-леність.</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 співставлення з кольорами групи 5:</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зелений - сірий: родинність, пасивність;</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 сірий: нейтральність, холодність;</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 чорний: пригнічення життєвості, небезпечність;</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оранжево - чорний: небезпечність;</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чорний: розрив, фіксування уваги, пригнічення осяйності;</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 чорний: підкресленість віддаленості синього, ніч;</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білий: осяяння, просвітлення;</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 білий: чистота, холодність;</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зелений - білий: підсилення зеленого кольору, чистота, ясність;</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рожевий - білий: слабкість, блідість.</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Прикладні питання використання кольорів для виробничих потреб вирішує кольоропсихолог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Ми ще недостатньо знаємо про колір як органічну систему, яка постійно впливає на нас. Стародавні народи в цьому питанні були освіченішими. У Стародавньому Єгипті, Китаї, Тібеті, Греції, доколумбовій Америці знали про силу кольору і широко використовували її.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Наприклад, стіни храмів, де єгипетські жреці лікували людей, були пофарбовані в темно-сині, фіолетові чи блідо-рожеві тони, які сприятливо впливали на хворих і пришвидшували їх одужання.</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Науково доведено, що правильне використання кольору - це сила, яка може зміцнити і вилікувати нервову систему і внутрішні органи, підвищити імунітет людини.</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Кожен колір впливає на нас на декількох рівнях: фізичному, психологічному; лікує, збуджує інтуїцію, сприяє росту духовності.</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може сприйматись тілом, душею і розумом людини: з промінням сонця; з водою і продуктами харчування, опроміненими кольором; через опромінення кольором шкіри; з кольором одягу та інтер'єру; через "кольорові" купання та інше.</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Завдяки оздоровленню кольором ми активізуємо клітинне дихання і дихання органів тіла, стимулюємо кровообіг.</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Кожна людина по-своєму реагує на кольори: дехто ліпше реагує на синій, ніж на індиго, і навпаки; деякі люди не переносять червоного і у їх оздоровленні використовують оранжевий.</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Все залежить від психофізіологічного стану і статусу організму. </w:t>
        <w:tab/>
        <w:t xml:space="preserve">Кольори виявляють такий вплив: розширюють чи звужують кровоносні судини; підвищують або знижують тиск; посилюють утворення червоних кров'яних тілець; зміцнюють імунну систему; збільшують перенесення кисню кров'ю; активізують і стабілізують обмін речовин і розширюють свідомість.</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X. Вольфарт (Канада) показав своїм студентам на декілька хвилин оранжево-червоний колір тесту Люшера. До і після експерименту він виміряв пульс, тиск крові і частоту їх дихання. Після споглядання оранжево-червоного кольору всі вегетативні функції підвищились. На темно-синій колір тесту Люшера нервова система студентів реагувала протилежним чином - настало заспокоєння, тиск крові знижувався, а дихання сповільнювалось. Так само ці кольори впливають на всіх людей. "Мова" кольорів інтернаціональна. Вона не пов'язана з расою і культурою.</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Навіть на тварин і птахів кольори впливають аналогічно. Коли алжирський дослідник Бенда закривав качурам очі чорною пов'язкою, їх сексуальна активність послабилася. Потім він помістив молодих качурів на 120 годин під оранжево-червоний колір. Ріст сім'яників пришвидшився у два рази - сексуальна активність підвищилася. Є риби, які змінюють своє забарвлення залежно від кольору дна, над яким вони пропливають у цей момент. Є й інші хамелеони.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Людина, яка вміє бачити, розрізняти, спостерігати кольори в їх гармонійному поєднанні, активізує свої психічні процеси і організовує свою повсякденну діяльність на вищому енергетичному рівні.</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 даними шведських вчених X. Плейшнера і А. Гольмі, велика кількість птахів і комах бояться голубого і синього кольорів. Якщо звичайне скло замінити на підсинене, то в теплицях чахнутимуть рослини.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Але найцікавіше в іншому. Виявилось, що люди, одні із савців із кольоровим баченням, набувають його не одразу. Шведські вчені дослідили, що кольоровий світ відкривається малюком в певній послідовності. Спочатку він сприймає червоний, оранжевий, жовтий і зелений кольори і лише опісля фіолетовий, синій і голубий.</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Цікавий дослід провів французький фізіолог Фер'є. Він опромінював руку людини кольоровими променями і виміряв силу стискання руки. Під впливом оранжевого кольору рука стискалась в 1,5 рази, під впливом червоного - в 2 рази сильніше, ніж в звичайних умовах.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Угорські вчені із Політехнічного інституту в Будапешті вивчали вплив кольору стін на частоту серцевих скорочень. Наприклад у жовтій кімнаті пульс піддослідних був нормальний, в голубій - сповільнений, в червоній - помітно прискорений.</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Німецький психоневролог Гольдштейн виявив, що якщо людину із зав'язаними очими опромінити червоним світлом, то вона намагається розвести руки в боки, а при опроміненні синім світлом - звести. Розгадка, очевидно, пов'язана з різним ступенем активації червоним і синім світлом особливих структур мозку, які відносяться до екстрапірамідально-церебрального комплексу. Зрозуміло, що збуджуючий ефект довгохвильового червоного кольору більш виражений, ніж короткохвильового.</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Оригінальний дослід провели нещодавно психологи, які освітили зі смаком накритий стіл світлом через спеціальні фільтри. Забарвлення страв різко змінилось: м'ясо виглядало сірим, салат - фіолетовим, зелений горошок - чорним, молоко - фіолетово-червоним, яєчний жовток - коричневим і т. д. Гості, які зібралися попоїсти з апетитом, одразу його втратили. Тим, хто намагався що-небудь з'їсти, стало погано.</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Той чи інший колір може викликати певні смакові асоціації. Наприклад, запропонуйте дитині цукерку з малиновим наповненням жовтого кольору. Невідповідність кольору вмісту може викликати у дитини легкий "шок", тому що жовтий колір цукерки налаштовує на її кислий смак.</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 кондитерському виробництві не треба захоплюватись червоним кольором, тому що він має певний зв'язок з відчуттям "солодкого" і може призвести до відчуття перенасиченості. Тому у кондитерському виробництві використовують "холодний" зелений чи синій колір, який викликає відчуття кислого. Він повинен "компенсувати" рожевий колір, який викликає відчуття солодкого.</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також пов'язаний із слухом. У приміщеннях з доброю акустикою потрібно уникати "гучних" кольорів і надавати перевагу "приглушеним", таким як зелений і синій.</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Функція зорових рецепторів при шумі підсилюється, і тому підсилюється і сприйняття зеленого кольору, який певною мірою "покриває" шум.</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Оранжевий колір, якщо його споглядати під м'які звуки музики, буде здаватися світлішим і жовтішим, ніж у тиші. Це виявляється при повторному розгляданні кольору після припинення звучання.</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похмурих звуках червоний колір здається темнішим, зелений виглядає синьо-зеленим тощо.</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може також посилювати відчуття важкості. Зокрема, ящики, пофарбовані в жовтийколір, здаються легшими, ніж пофарбовані в темно-синій чи чорний.</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За сприйняття кольору відповідає певна структура сітківки ока і відповідний центр у корі головного мозку. Спостерігаючи різноманітні кольори, ми активізуємо різні зони мозку. Треба уникати монотонності, кольорового голоду. Якщо перед вами немає художніх картин, спостерігайте різнокольорові квадратики (9x9 см) повного спектру кольорів.</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 Г. Скотт [1987] рекомендує низку вправ "Самовдосконалення за допомогою образу кольору". Наприклад, щоб бути енергійним, товариським, динамічним чи наполегливим, уявіть колір активності - червоний.</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Щоб бути щирішим і дружелюбнішим, уявіть собі теплий колір - оранжевий. Щоб стати уважнішим до деталей і організованим, використовуйте колір, який асоціюється з інтелектуальними здібностями, наприклад - жовтий. Щоб бути чіткішим у своїх діях, використовуйте колір, який символізує ясність, - блакитний.</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розвитку кольорової уяви зробіть таку вправу. Лежачи або сидячи розслабтесь і сконцентруйте свою увагу на переніссі. Постарайтесь за час від однієї до десяти хвилин якнайяскравіше побачити і втримати у своїй уяві такі кольори:</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білий - білила;</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 синьку;</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коричневий - рапату кору;</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 жовтий пісок;</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сірий - сірі хмари.</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Найефективніший інструмент для визначення необхідних кольорів у кольоротерапії - вагаделко (маятник). Для визначення найсприятливішого кольору використайте кольорову діаграму. Тримайте вільно маятник над кожним кольором почергово і ставте питання: "Цей колір потрібен?" Рух маятника допоможе одержати відповідь.</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Після лікування ви можете ще раз перевірити кольори: "Чи потрібен мені ще жовтий колір?", "Чи потрібен мені ще фіолетовий колір?" і т. д.</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Пройдіть вашим маятником через всі кольори діаграми. Не забувайте формулювати питання так, щоб на них можна було одержати відповідь "так" чи "ні".</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Таким чином, біологічно активний маятник допоможе вам одержати доступ до інтуїтивного розуму.</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впливає на самопочуття, настрій дітей, школярів і студентів (вчителів, викладачів), на їх здоров'я, на ефективність навчальних занять. Психологи назвали це явище "кольоровим кліматом".</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Спортивний зал, пофарбований у темні, маловиразні тони, здається тісним, задушливим, незатишним. Знайдіть можливість пофарбувати його в світлі, теплі тони, і стіни ніби розсунуться, зал стане просторим, світлим. У спортивному залі тренувальні штанги, гирі, гантелі можна пофарбувати в світлий колір. Світлі здаються легшими, ніж пофарбовані у традиційний чорний колір.</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оформленні різних функціональних зон в залах, шкільних приміщеннях чи в квартирі використовують міжнародні кольорові стандарти.</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У спортивному залі, як і в будь-якому навчальному приміщенні, можна використовувати зміни освітлення. До різних частин уроку підбирають відповідний колір. До вступної частини - оранжевий (рожевий), до основної - червоний, до заключної - зелений, голубий.</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термінової допомоги собі чи комусь можна використати "кольорову" воду. Для виготовлення такої води необхідно обмотати відкриту пляшку чи склянку кольоровим целофаном або використати театральний гель для кольорових прожекторів, пляшки з різнокольорового скла чи кольорову підставку, якщо посудина з водою безбарвна. Для підставки візьміть шматочки паперу різних кольорів (колір повинен бути чистим і яскравим). Бажано тримати воду на сонці від шести до дванадцяти годин.</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Вода добре сприймає і зберігає інформацію, тому достатньо склянку чистої води (краще джерельної) залишити (в термінових випадках) хоча б на 5-10 хв. на підставці потрібного вам кольору. "Кольорову" воду потрібно пити не поспішаючи, маленькими ковтками.</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"Зелена" вода знімає збудження, дратівливість і повертає рівновагу. Після деякого заспокоєння ви можете випити воду із склянки, яка стояла на рожевій підставці. Рожевий колір може також усувати спалах гніву.</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Подібно впливає і "голуба" вода. Вона не тільки знімає гостроту конфлікту, але може його і не допустити. Це потрібно пам'ятати, коли чекаєте гостей, які можуть конфліктувати між собою. Перед приходом гостей поставте на стіл воду на голубу підставку. Якщо вас дратують діти, то для покращення обстановки постеліть голубу скатертину і поставте на неї склянку води.</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Лимонний колір допоможе вам позбутися неприємних спогадів (втрата близьких). Вода з лимонної підставки зміцнює пам'ять.</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При щоденній роботі з комп'ютером добре мати поряд із собою склянку води на бірюзовій підставці і пити її ковток за ковтком. Бірюзовий колір захищає від радіації, від "електричного смогу" і теплового випромінювання комп'ютера. Якщо ви готуєте доповідь чи пишете статтю, бірюзовий колір допоможе вам без труднощів відшукати потрібне слово, усвідомити незрозуміле...</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Близький до бірюзового і жовтий колір. Перш ніж відправити учня до школи писати важку контрольну, запропонуйте йому ковток води, зарядженої енергією жовтого кольору. Жовтий колір сприяє генерації блискучих ідей, стимулює духовну діяльність.</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Якщо у вас надлишковий апетит, вам допоможе колір індиго. Щоденно випиті дві склянки води, яка стояла на підставці кольору індиго, поступово зменшать апетит.</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Червоний колір оберігає від холоду і дарує життєву енергію. Якщо ви перевтомились, випийте ковток води із червоної склянки і відразу відчуєте приплив енергії. Червоний колір допоможе вам "омолодитись".</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Вплив помаранчевого кольору часто стає першим поштовхом до позитивних змін, на які ви довгий час не наважувались.</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Бажано дотримуватись такого правила: червону, оранжеву і жовту воду потрібно споживати маленькими ковтками вранці, а голубу і фіолетову - після обіду чи ввечері. Зелена вода найкраща під час сніданку (ланчу), але може бути використана і в інший час Жовту воду небажано пити після шостої вечора через те, що вона стимулює видільні процеси.</w:t>
      </w:r>
    </w:p>
    <w:bookmarkStart w:colFirst="0" w:colLast="0" w:name="bookmark=id.exh4upj1xa2m" w:id="5"/>
    <w:bookmarkEnd w:id="5"/>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57" w:before="0" w:line="360" w:lineRule="auto"/>
        <w:ind w:left="360" w:right="0" w:firstLine="0"/>
        <w:jc w:val="both"/>
        <w:rPr>
          <w:rFonts w:ascii="Times New Roman" w:cs="Times New Roman" w:eastAsia="Times New Roman" w:hAnsi="Times New Roman"/>
          <w:b w:val="0"/>
          <w:bCs w:val="0"/>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10.  Світлотехніка для фотографії</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ab/>
        <w:t xml:space="preserve">Світло у фотографії є ключовим елементом, що визначає об'єм, форму, текстуру та настрій знімка. Воно буває природним (сонячне, місячне) або штучним (лампи, спалахи) і може бути жорстким чи м'яким, теплим чи холодним. Основними техніками є використання ключового світла (основне джерело), заповнюючого світла (пом'якшення тіней), контрового світла (контури та відділення від фону) та фонового світла.</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Типи світла</w:t>
      </w:r>
    </w:p>
    <w:p w:rsidR="00000000" w:rsidDel="00000000" w:rsidP="00000000" w:rsidRDefault="00000000" w:rsidRPr="00000000" w14:paraId="0000027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Природне: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Сонце, місяць, зорі. Найкращий час для зйомки – "золота година" (на світанку та заході сонця), коли світло м'яке та тепле.</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Штучне: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Лампи розжарення, спалахи, світлодіоди. Дозволяє контролювати освітлення в будь-яких умовах.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Напрямки світла</w:t>
      </w:r>
    </w:p>
    <w:p w:rsidR="00000000" w:rsidDel="00000000" w:rsidP="00000000" w:rsidRDefault="00000000" w:rsidRPr="00000000" w14:paraId="0000027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Пряме: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Світло, що падає на об'єкт спереду. Може бути "пласким" (однакове освітлення), створює менш контрастну картинку.</w:t>
      </w: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Бокове: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Світло, що падає збоку. Створює різкі тіні та підкреслює об'єм, текстуру.</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Контрове: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Світло, що світить позаду об'єкта. Виділяє об'єкт із фону, створюючи світлий ореол або силует.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Схеми освітлення (у студії)</w:t>
      </w:r>
    </w:p>
    <w:p w:rsidR="00000000" w:rsidDel="00000000" w:rsidP="00000000" w:rsidRDefault="00000000" w:rsidRPr="00000000" w14:paraId="0000027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Ключове світло: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Основне джерело, що визначає загальну картинку, об'єм і тіні.</w:t>
      </w: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Заповнююче світло: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Додаткове світло для пом'якшення тіней, створюваних ключовим світлом.</w:t>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a0a0a"/>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Фонове світло: </w:t>
      </w:r>
      <w:r w:rsidDel="00000000" w:rsidR="00000000" w:rsidRPr="00000000">
        <w:rPr>
          <w:rFonts w:ascii="Times New Roman" w:cs="Times New Roman" w:eastAsia="Times New Roman" w:hAnsi="Times New Roman"/>
          <w:b w:val="0"/>
          <w:bCs w:val="0"/>
          <w:i w:val="0"/>
          <w:iCs w:val="0"/>
          <w:smallCaps w:val="0"/>
          <w:strike w:val="0"/>
          <w:color w:val="0a0a0a"/>
          <w:sz w:val="28"/>
          <w:szCs w:val="28"/>
          <w:u w:val="none"/>
          <w:shd w:fill="auto" w:val="clear"/>
          <w:vertAlign w:val="baseline"/>
          <w:rtl w:val="0"/>
        </w:rPr>
        <w:t xml:space="preserve">Використовується для освітлення фону, щоб відокремити об'єкт від нього або створити певний настрій.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u w:val="none"/>
          <w:shd w:fill="auto" w:val="clear"/>
          <w:vertAlign w:val="baseline"/>
          <w:rtl w:val="0"/>
        </w:rPr>
        <w:t xml:space="preserve">Додаткові аспекти</w:t>
      </w: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Світлотіньовий малюнок:</w:t>
      </w: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 xml:space="preserve"> Створенню світлотіньового малюнка присвячена окрема техніка, яка використовує контраст для створення певного настрою – від позитивного до похмурого.</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Модифікатори світла:</w:t>
      </w: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 xml:space="preserve"> Відбивачі, дифузори, спанти, решітки та світлофільтри допомагають змінювати якість світла (м'яке/жорстке, кольорове, інтенсивність).</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54">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single"/>
            <w:vertAlign w:val="baseline"/>
            <w:rtl w:val="0"/>
          </w:rPr>
          <w:t xml:space="preserve">Світлографія</w:t>
        </w:r>
      </w:hyperlink>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 (Light painting):</w:t>
      </w: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 xml:space="preserve"> Техніка, де джерела світла використовуються для "малювання" в повітрі під час довгої витримки. </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11.Типи світлотехнічних приладів для фотографії.</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a0a0a"/>
          <w:sz w:val="28"/>
          <w:szCs w:val="28"/>
          <w:highlight w:val="white"/>
          <w:u w:val="none"/>
          <w:vertAlign w:val="baseline"/>
          <w:rtl w:val="0"/>
        </w:rPr>
        <w:tab/>
        <w:t xml:space="preserve">Світлотехніка для фотографів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включає джерела постійного світла (галогенні, флуоресцентні, світлодіодні) та спалахи. Світлодіодні джерела популярні завдяки стабільному світловому потоку, низькому нагріву, енергоефективності та компактності. Для роботи зі світлом використовуються різні аксесуари, такі як софтбокси та октобокси, що дозволяють формувати та модулювати світло.</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Типи джерел світла</w:t>
      </w:r>
      <w:r w:rsidDel="00000000" w:rsidR="00000000" w:rsidRPr="00000000">
        <w:rPr>
          <w:rtl w:val="0"/>
        </w:rPr>
      </w:r>
    </w:p>
    <w:p w:rsidR="00000000" w:rsidDel="00000000" w:rsidP="00000000" w:rsidRDefault="00000000" w:rsidRPr="00000000" w14:paraId="0000028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4"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highlight w:val="white"/>
          <w:u w:val="none"/>
          <w:vertAlign w:val="baseline"/>
          <w:rtl w:val="0"/>
        </w:rPr>
        <w:t xml:space="preserve">Типи студійного світла</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Постійне світло.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Постійне світло, як випливає з назви, забезпечує безперервне освітлення, що дозволяє фотографу або відеооператору одразу бачити результат. Цей тип освітлення поділяється на кілька підкатегорій:</w:t>
      </w:r>
      <w:r w:rsidDel="00000000" w:rsidR="00000000" w:rsidRPr="00000000">
        <w:rPr>
          <w:rtl w:val="0"/>
        </w:rPr>
      </w:r>
    </w:p>
    <w:p w:rsidR="00000000" w:rsidDel="00000000" w:rsidP="00000000" w:rsidRDefault="00000000" w:rsidRPr="00000000" w14:paraId="0000028B">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Галогенні лампи</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Колірна температура: 3200K (теплий, жовтуватий відтінок)</w:t>
      </w:r>
    </w:p>
    <w:p w:rsidR="00000000" w:rsidDel="00000000" w:rsidP="00000000" w:rsidRDefault="00000000" w:rsidRPr="00000000" w14:paraId="0000028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від 300 до 2000 Вт</w:t>
      </w:r>
    </w:p>
    <w:p w:rsidR="00000000" w:rsidDel="00000000" w:rsidP="00000000" w:rsidRDefault="00000000" w:rsidRPr="00000000" w14:paraId="0000028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Термін служби: 2000-4000 годин</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Доступна вартість</w:t>
      </w:r>
    </w:p>
    <w:p w:rsidR="00000000" w:rsidDel="00000000" w:rsidP="00000000" w:rsidRDefault="00000000" w:rsidRPr="00000000" w14:paraId="0000029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Висока потужність</w:t>
      </w:r>
    </w:p>
    <w:p w:rsidR="00000000" w:rsidDel="00000000" w:rsidP="00000000" w:rsidRDefault="00000000" w:rsidRPr="00000000" w14:paraId="0000029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диммування (регулювання яскравості)</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Виділяють багато тепла</w:t>
      </w:r>
    </w:p>
    <w:p w:rsidR="00000000" w:rsidDel="00000000" w:rsidP="00000000" w:rsidRDefault="00000000" w:rsidRPr="00000000" w14:paraId="0000029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Високе енергоспоживання</w:t>
      </w:r>
    </w:p>
    <w:p w:rsidR="00000000" w:rsidDel="00000000" w:rsidP="00000000" w:rsidRDefault="00000000" w:rsidRPr="00000000" w14:paraId="0000029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Крихкість ламп</w:t>
      </w:r>
    </w:p>
    <w:p w:rsidR="00000000" w:rsidDel="00000000" w:rsidP="00000000" w:rsidRDefault="00000000" w:rsidRPr="00000000" w14:paraId="0000029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left"/>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Обмежений термін служби</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Галогенні лампи були стандартом у відеопродакшні багато років, але поступово витісняються більш енергоефективними технологіями. Однак вони все ще використовуються через доступність та потужність, особливо коли потрібно освітити великі простори.</w:t>
      </w:r>
    </w:p>
    <w:p w:rsidR="00000000" w:rsidDel="00000000" w:rsidP="00000000" w:rsidRDefault="00000000" w:rsidRPr="00000000" w14:paraId="0000029A">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Флуоресцентні лампи (CFL)</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Колірна температура: доступні в різних варіантах (3200K, 5500K)</w:t>
      </w:r>
    </w:p>
    <w:p w:rsidR="00000000" w:rsidDel="00000000" w:rsidP="00000000" w:rsidRDefault="00000000" w:rsidRPr="00000000" w14:paraId="0000029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еквівалент 250-1000 Вт при меншому споживанні електроенергії</w:t>
      </w:r>
    </w:p>
    <w:p w:rsidR="00000000" w:rsidDel="00000000" w:rsidP="00000000" w:rsidRDefault="00000000" w:rsidRPr="00000000" w14:paraId="0000029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Термін служби: 8000-10000 годин</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Низьке тепловиділення</w:t>
      </w:r>
    </w:p>
    <w:p w:rsidR="00000000" w:rsidDel="00000000" w:rsidP="00000000" w:rsidRDefault="00000000" w:rsidRPr="00000000" w14:paraId="000002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Енергоефективність (споживають на 70% менше електроенергії порівняно з галогенними)</w:t>
      </w:r>
    </w:p>
    <w:p w:rsidR="00000000" w:rsidDel="00000000" w:rsidP="00000000" w:rsidRDefault="00000000" w:rsidRPr="00000000" w14:paraId="000002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М’яке, розсіяне світло</w:t>
      </w:r>
    </w:p>
    <w:p w:rsidR="00000000" w:rsidDel="00000000" w:rsidP="00000000" w:rsidRDefault="00000000" w:rsidRPr="00000000" w14:paraId="000002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Відносно доступна вартість</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Більші розміри порівняно з іншими джерелами світла</w:t>
      </w:r>
    </w:p>
    <w:p w:rsidR="00000000" w:rsidDel="00000000" w:rsidP="00000000" w:rsidRDefault="00000000" w:rsidRPr="00000000" w14:paraId="000002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Менша потужність світлового потоку</w:t>
      </w:r>
    </w:p>
    <w:p w:rsidR="00000000" w:rsidDel="00000000" w:rsidP="00000000" w:rsidRDefault="00000000" w:rsidRPr="00000000" w14:paraId="000002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Містять ртуть (потребують спеціальної утилізації)</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Флуоресцентні системи, такі як кільцеві лампи та софтбокси з CFL, популярні для портретної фотографії, відеоблогінгу та ситуацій, коли потрібне м’яке, розсіяне світло.</w:t>
      </w:r>
    </w:p>
    <w:p w:rsidR="00000000" w:rsidDel="00000000" w:rsidP="00000000" w:rsidRDefault="00000000" w:rsidRPr="00000000" w14:paraId="000002A9">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LED (світлодіодне освітлення)</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Колірна температура: регульована в діапазоні від 2500K до 10000K (у біколірних та RGB моделях)</w:t>
      </w:r>
    </w:p>
    <w:p w:rsidR="00000000" w:rsidDel="00000000" w:rsidP="00000000" w:rsidRDefault="00000000" w:rsidRPr="00000000" w14:paraId="000002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еквівалент до 2000 Вт при значно меншому споживанні</w:t>
      </w:r>
    </w:p>
    <w:p w:rsidR="00000000" w:rsidDel="00000000" w:rsidP="00000000" w:rsidRDefault="00000000" w:rsidRPr="00000000" w14:paraId="000002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Термін служби: 50000-100000 годин</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Надзвичайно низьке тепловиділення</w:t>
      </w:r>
    </w:p>
    <w:p w:rsidR="00000000" w:rsidDel="00000000" w:rsidP="00000000" w:rsidRDefault="00000000" w:rsidRPr="00000000" w14:paraId="000002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Максимальна енергоефективність</w:t>
      </w:r>
    </w:p>
    <w:p w:rsidR="00000000" w:rsidDel="00000000" w:rsidP="00000000" w:rsidRDefault="00000000" w:rsidRPr="00000000" w14:paraId="000002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Регульована колірна температура та яскравість</w:t>
      </w:r>
    </w:p>
    <w:p w:rsidR="00000000" w:rsidDel="00000000" w:rsidP="00000000" w:rsidRDefault="00000000" w:rsidRPr="00000000" w14:paraId="000002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У RGB моделях — можливість створення кольорових ефектів</w:t>
      </w:r>
    </w:p>
    <w:p w:rsidR="00000000" w:rsidDel="00000000" w:rsidP="00000000" w:rsidRDefault="00000000" w:rsidRPr="00000000" w14:paraId="000002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Компактність і портативність</w:t>
      </w:r>
    </w:p>
    <w:p w:rsidR="00000000" w:rsidDel="00000000" w:rsidP="00000000" w:rsidRDefault="00000000" w:rsidRPr="00000000" w14:paraId="000002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роботи від акумуляторів</w:t>
      </w:r>
    </w:p>
    <w:p w:rsidR="00000000" w:rsidDel="00000000" w:rsidP="00000000" w:rsidRDefault="00000000" w:rsidRPr="00000000" w14:paraId="000002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Тривалий термін служби</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Вища початкова вартість (хоча з часом окупається)</w:t>
      </w:r>
    </w:p>
    <w:p w:rsidR="00000000" w:rsidDel="00000000" w:rsidP="00000000" w:rsidRDefault="00000000" w:rsidRPr="00000000" w14:paraId="000002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Дешеві моделі можуть мати проблеми з мерехтінням та кольоропередачею</w:t>
      </w:r>
    </w:p>
    <w:p w:rsidR="00000000" w:rsidDel="00000000" w:rsidP="00000000" w:rsidRDefault="00000000" w:rsidRPr="00000000" w14:paraId="000002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Менша потужність світлового потоку в бюджетних моделях</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LED-освітлення стало домінуючою технологією в сучасних студіях завдяки своїй універсальності та ефективності. Воно представлене в різноманітних формах:</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LED-панелі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плоскі, компактні джерела світла з сотнями або тисячами світлодіодів</w:t>
      </w: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LED-фрешнели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направлене світло з можливістю фокусування променя</w:t>
      </w: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Кільцеві LED-лампи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створюють рівномірне освітлення з мінімальними тінями, ідеальні для бьюті-зйомки</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LED-стіки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довгі, тонкі світильники для створення лінійних відблисків та акцентів</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LED-прожектори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потужні спрямовані джерела світла для освітлення великих просторів</w:t>
      </w:r>
    </w:p>
    <w:p w:rsidR="00000000" w:rsidDel="00000000" w:rsidP="00000000" w:rsidRDefault="00000000" w:rsidRPr="00000000" w14:paraId="000002C0">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11.1 Індукційні лампи (лампи Віпаки)</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Колірна температура: близько 5500K</w:t>
      </w:r>
    </w:p>
    <w:p w:rsidR="00000000" w:rsidDel="00000000" w:rsidP="00000000" w:rsidRDefault="00000000" w:rsidRPr="00000000" w14:paraId="000002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Високий індекс кольоропередачі (CRI)</w:t>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еквівалент 300-2000 Вт</w:t>
      </w:r>
    </w:p>
    <w:p w:rsidR="00000000" w:rsidDel="00000000" w:rsidP="00000000" w:rsidRDefault="00000000" w:rsidRPr="00000000" w14:paraId="000002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Термін служби: до 100000 годин</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Висока якість світла, близька до денного</w:t>
      </w:r>
    </w:p>
    <w:p w:rsidR="00000000" w:rsidDel="00000000" w:rsidP="00000000" w:rsidRDefault="00000000" w:rsidRPr="00000000" w14:paraId="000002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Низьке енергоспоживання порівняно з галогенними лампами</w:t>
      </w:r>
    </w:p>
    <w:p w:rsidR="00000000" w:rsidDel="00000000" w:rsidP="00000000" w:rsidRDefault="00000000" w:rsidRPr="00000000" w14:paraId="000002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Тривалий термін служби</w:t>
      </w:r>
    </w:p>
    <w:p w:rsidR="00000000" w:rsidDel="00000000" w:rsidP="00000000" w:rsidRDefault="00000000" w:rsidRPr="00000000" w14:paraId="000002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Низьке тепловиділення</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Обмежена доступність</w:t>
      </w:r>
    </w:p>
    <w:p w:rsidR="00000000" w:rsidDel="00000000" w:rsidP="00000000" w:rsidRDefault="00000000" w:rsidRPr="00000000" w14:paraId="000002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Відносно висока вартість</w:t>
      </w:r>
    </w:p>
    <w:p w:rsidR="00000000" w:rsidDel="00000000" w:rsidP="00000000" w:rsidRDefault="00000000" w:rsidRPr="00000000" w14:paraId="000002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Фіксована колірна температура</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Індукційні лампи менш поширені, але цінуються за якість світла та довговічність.</w:t>
      </w:r>
    </w:p>
    <w:p w:rsidR="00000000" w:rsidDel="00000000" w:rsidP="00000000" w:rsidRDefault="00000000" w:rsidRPr="00000000" w14:paraId="000002D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Імпульсне світло (спалахи)</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Імпульсне світло, на відміну від постійного, генерує короткий, але потужний спалах світла в момент зйомки. Цей тип освітлення особливо популярний у студійній фотографії.</w:t>
      </w:r>
    </w:p>
    <w:p w:rsidR="00000000" w:rsidDel="00000000" w:rsidP="00000000" w:rsidRDefault="00000000" w:rsidRPr="00000000" w14:paraId="000002D2">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Студійні моноблоки</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від 100 до 1200 Вт/с (джоулів)</w:t>
      </w:r>
    </w:p>
    <w:p w:rsidR="00000000" w:rsidDel="00000000" w:rsidP="00000000" w:rsidRDefault="00000000" w:rsidRPr="00000000" w14:paraId="000002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Час перезарядки: від 0.1 до 3 секунд залежно від потужності</w:t>
      </w:r>
    </w:p>
    <w:p w:rsidR="00000000" w:rsidDel="00000000" w:rsidP="00000000" w:rsidRDefault="00000000" w:rsidRPr="00000000" w14:paraId="000002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Тривалість спалаху: від 1/800 до 1/20000 секунди</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Висока потужність світлового потоку</w:t>
      </w:r>
    </w:p>
    <w:p w:rsidR="00000000" w:rsidDel="00000000" w:rsidP="00000000" w:rsidRDefault="00000000" w:rsidRPr="00000000" w14:paraId="000002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Компактний дизайн (джерело світла та блок живлення в одному корпусі)</w:t>
      </w:r>
    </w:p>
    <w:p w:rsidR="00000000" w:rsidDel="00000000" w:rsidP="00000000" w:rsidRDefault="00000000" w:rsidRPr="00000000" w14:paraId="000002D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Точний контроль експозиції</w:t>
      </w:r>
    </w:p>
    <w:p w:rsidR="00000000" w:rsidDel="00000000" w:rsidP="00000000" w:rsidRDefault="00000000" w:rsidRPr="00000000" w14:paraId="000002D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роботи з високошвидкісною синхронізацією (в деяких моделях)</w:t>
      </w:r>
    </w:p>
    <w:p w:rsidR="00000000" w:rsidDel="00000000" w:rsidP="00000000" w:rsidRDefault="00000000" w:rsidRPr="00000000" w14:paraId="000002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Функція моделюючого світла для попереднього перегляду ефекту</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Неможливість попередньо оцінити остаточний результат (крім використання моделюючого світла)</w:t>
      </w:r>
    </w:p>
    <w:p w:rsidR="00000000" w:rsidDel="00000000" w:rsidP="00000000" w:rsidRDefault="00000000" w:rsidRPr="00000000" w14:paraId="000002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Залежність від електромережі (хоча існують акумуляторні варіанти)</w:t>
      </w:r>
    </w:p>
    <w:p w:rsidR="00000000" w:rsidDel="00000000" w:rsidP="00000000" w:rsidRDefault="00000000" w:rsidRPr="00000000" w14:paraId="000002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Вища вартість порівняно з постійним світлом аналогічної якості</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Моноблоки — найпопулярніший варіант студійних спалахів, оскільки вони поєднують потужність, зручність використання та відносну портативність.</w:t>
      </w:r>
    </w:p>
    <w:p w:rsidR="00000000" w:rsidDel="00000000" w:rsidP="00000000" w:rsidRDefault="00000000" w:rsidRPr="00000000" w14:paraId="000002E2">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Генераторні спалахи</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від 1200 до 6400 Вт/с (з можливістю розподілу між кількома головами)</w:t>
      </w:r>
    </w:p>
    <w:p w:rsidR="00000000" w:rsidDel="00000000" w:rsidP="00000000" w:rsidRDefault="00000000" w:rsidRPr="00000000" w14:paraId="000002E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Час перезарядки: від 0.5 до 2 секунд</w:t>
      </w:r>
    </w:p>
    <w:p w:rsidR="00000000" w:rsidDel="00000000" w:rsidP="00000000" w:rsidRDefault="00000000" w:rsidRPr="00000000" w14:paraId="000002E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Стабільність кольорової температури при різних рівнях потужності</w:t>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Надзвичайно висока потужність</w:t>
      </w:r>
    </w:p>
    <w:p w:rsidR="00000000" w:rsidDel="00000000" w:rsidP="00000000" w:rsidRDefault="00000000" w:rsidRPr="00000000" w14:paraId="000002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живлення кількох спалахових голів від одного генератора</w:t>
      </w:r>
    </w:p>
    <w:p w:rsidR="00000000" w:rsidDel="00000000" w:rsidP="00000000" w:rsidRDefault="00000000" w:rsidRPr="00000000" w14:paraId="000002E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Однакова колірна температура на всіх головах</w:t>
      </w:r>
    </w:p>
    <w:p w:rsidR="00000000" w:rsidDel="00000000" w:rsidP="00000000" w:rsidRDefault="00000000" w:rsidRPr="00000000" w14:paraId="000002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Швидкий час перезарядки навіть на високій потужності</w:t>
      </w:r>
    </w:p>
    <w:p w:rsidR="00000000" w:rsidDel="00000000" w:rsidP="00000000" w:rsidRDefault="00000000" w:rsidRPr="00000000" w14:paraId="000002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Висока стабільність від спалаху до спалаху</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Висока вартість</w:t>
      </w:r>
    </w:p>
    <w:p w:rsidR="00000000" w:rsidDel="00000000" w:rsidP="00000000" w:rsidRDefault="00000000" w:rsidRPr="00000000" w14:paraId="000002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Менша мобільність через розділену систему (генератор + голови)</w:t>
      </w:r>
    </w:p>
    <w:p w:rsidR="00000000" w:rsidDel="00000000" w:rsidP="00000000" w:rsidRDefault="00000000" w:rsidRPr="00000000" w14:paraId="000002F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Складність налаштування</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Генераторні системи використовуються в професійних студіях, де потрібна максимальна потужність та гнучкість, особливо при зйомці з кількома джерелами світла.</w:t>
      </w:r>
    </w:p>
    <w:p w:rsidR="00000000" w:rsidDel="00000000" w:rsidP="00000000" w:rsidRDefault="00000000" w:rsidRPr="00000000" w14:paraId="000002F2">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Портативні спалахи (накамерні)</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Характеристики:</w:t>
      </w: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Потужність: від 40 до 200 Вт/с</w:t>
      </w:r>
    </w:p>
    <w:p w:rsidR="00000000" w:rsidDel="00000000" w:rsidP="00000000" w:rsidRDefault="00000000" w:rsidRPr="00000000" w14:paraId="000002F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Живлення: батарейки АА або літій-іонні акумулятори</w:t>
      </w:r>
    </w:p>
    <w:p w:rsidR="00000000" w:rsidDel="00000000" w:rsidP="00000000" w:rsidRDefault="00000000" w:rsidRPr="00000000" w14:paraId="000002F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Час перезарядки: від 1 до 5 секунд</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Переваги:</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Максимальна портативність</w:t>
      </w:r>
    </w:p>
    <w:p w:rsidR="00000000" w:rsidDel="00000000" w:rsidP="00000000" w:rsidRDefault="00000000" w:rsidRPr="00000000" w14:paraId="000002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Гнучкість використання (можуть використовуватися як на камері, так і віддалено)</w:t>
      </w:r>
    </w:p>
    <w:p w:rsidR="00000000" w:rsidDel="00000000" w:rsidP="00000000" w:rsidRDefault="00000000" w:rsidRPr="00000000" w14:paraId="000002F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Доступна ціна порівняно зі студійними спалахами</w:t>
      </w:r>
    </w:p>
    <w:p w:rsidR="00000000" w:rsidDel="00000000" w:rsidP="00000000" w:rsidRDefault="00000000" w:rsidRPr="00000000" w14:paraId="000002F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роботи в системі з кількома спалахами</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Недоліки:</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Обмежена потужність</w:t>
      </w:r>
    </w:p>
    <w:p w:rsidR="00000000" w:rsidDel="00000000" w:rsidP="00000000" w:rsidRDefault="00000000" w:rsidRPr="00000000" w14:paraId="000002F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Коротший термін служби батарей</w:t>
      </w:r>
    </w:p>
    <w:p w:rsidR="00000000" w:rsidDel="00000000" w:rsidP="00000000" w:rsidRDefault="00000000" w:rsidRPr="00000000" w14:paraId="000002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Менше можливостей для модифікації світла (хоча існує багато аксесуарів)</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Портативні спалахи ідеальні для зйомки на локації та можуть використовуватися як додаткове джерело світла в студії.</w:t>
      </w:r>
    </w:p>
    <w:p w:rsidR="00000000" w:rsidDel="00000000" w:rsidP="00000000" w:rsidRDefault="00000000" w:rsidRPr="00000000" w14:paraId="00000301">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240" w:line="360" w:lineRule="auto"/>
        <w:ind w:left="36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Модифікатори світла</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Модифікатори світла — це аксесуари, які змінюють характер світлового потоку, роблячи його м’якшим чи жорсткішим, ширшим чи вужчим, створюючи різноманітні ефекти та текстури.</w:t>
      </w:r>
    </w:p>
    <w:p w:rsidR="00000000" w:rsidDel="00000000" w:rsidP="00000000" w:rsidRDefault="00000000" w:rsidRPr="00000000" w14:paraId="0000030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Софтбокси</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Створення м’якого, розсіяного світла з мінімальними тінями.</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Типи:</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Квадратні/прямокутні (від 40×40 см до 120×180 см)</w:t>
      </w:r>
    </w:p>
    <w:p w:rsidR="00000000" w:rsidDel="00000000" w:rsidP="00000000" w:rsidRDefault="00000000" w:rsidRPr="00000000" w14:paraId="000003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Октабокси (восьмикутні, діаметром від 60 до 150 см)</w:t>
      </w:r>
    </w:p>
    <w:p w:rsidR="00000000" w:rsidDel="00000000" w:rsidP="00000000" w:rsidRDefault="00000000" w:rsidRPr="00000000" w14:paraId="000003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Стріпбокси (вузькі, видовжені)</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Особливості:</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Внутрішнє срібне або біле покриття для максимальної ефективності</w:t>
      </w:r>
    </w:p>
    <w:p w:rsidR="00000000" w:rsidDel="00000000" w:rsidP="00000000" w:rsidRDefault="00000000" w:rsidRPr="00000000" w14:paraId="0000030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Додаткові дифузори для регулювання м’якості світла</w:t>
      </w:r>
    </w:p>
    <w:p w:rsidR="00000000" w:rsidDel="00000000" w:rsidP="00000000" w:rsidRDefault="00000000" w:rsidRPr="00000000" w14:paraId="0000030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Грід-насадки для контролю розсіювання світла</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Застосування:</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Портретна фотографія</w:t>
      </w:r>
    </w:p>
    <w:p w:rsidR="00000000" w:rsidDel="00000000" w:rsidP="00000000" w:rsidRDefault="00000000" w:rsidRPr="00000000" w14:paraId="0000030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Предметна зйомка</w:t>
      </w:r>
    </w:p>
    <w:p w:rsidR="00000000" w:rsidDel="00000000" w:rsidP="00000000" w:rsidRDefault="00000000" w:rsidRPr="00000000" w14:paraId="0000031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Модна фотографія</w:t>
      </w:r>
    </w:p>
    <w:p w:rsidR="00000000" w:rsidDel="00000000" w:rsidP="00000000" w:rsidRDefault="00000000" w:rsidRPr="00000000" w14:paraId="000003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Створення основного та заповнюючого світла</w:t>
      </w:r>
    </w:p>
    <w:p w:rsidR="00000000" w:rsidDel="00000000" w:rsidP="00000000" w:rsidRDefault="00000000" w:rsidRPr="00000000" w14:paraId="0000031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Зонти</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Швидке та ефективне розсіювання світла.</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Типи:</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На просвіт (білі, напівпрозорі)</w:t>
      </w:r>
    </w:p>
    <w:p w:rsidR="00000000" w:rsidDel="00000000" w:rsidP="00000000" w:rsidRDefault="00000000" w:rsidRPr="00000000" w14:paraId="0000031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Відбивні (срібні, білі, золоті)</w:t>
      </w:r>
    </w:p>
    <w:p w:rsidR="00000000" w:rsidDel="00000000" w:rsidP="00000000" w:rsidRDefault="00000000" w:rsidRPr="00000000" w14:paraId="0000031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Парасольки-софтбокси (комбіновані)</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Особливості:</w:t>
      </w: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Швидке встановлення та складання</w:t>
      </w:r>
    </w:p>
    <w:p w:rsidR="00000000" w:rsidDel="00000000" w:rsidP="00000000" w:rsidRDefault="00000000" w:rsidRPr="00000000" w14:paraId="0000031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Компактність під час транспортування</w:t>
      </w:r>
    </w:p>
    <w:p w:rsidR="00000000" w:rsidDel="00000000" w:rsidP="00000000" w:rsidRDefault="00000000" w:rsidRPr="00000000" w14:paraId="0000031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Доступна вартість</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Застосування:</w:t>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Швидкі фотосесії</w:t>
      </w:r>
    </w:p>
    <w:p w:rsidR="00000000" w:rsidDel="00000000" w:rsidP="00000000" w:rsidRDefault="00000000" w:rsidRPr="00000000" w14:paraId="000003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Виїзна фотографія</w:t>
      </w:r>
    </w:p>
    <w:p w:rsidR="00000000" w:rsidDel="00000000" w:rsidP="00000000" w:rsidRDefault="00000000" w:rsidRPr="00000000" w14:paraId="0000031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Ситуації, коли важливі швидкість і портативність</w:t>
      </w:r>
    </w:p>
    <w:p w:rsidR="00000000" w:rsidDel="00000000" w:rsidP="00000000" w:rsidRDefault="00000000" w:rsidRPr="00000000" w14:paraId="0000032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Рефлектори та відбивачі</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Спрямування світла та створення відблисків.</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Типи:</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Стандартні рефлектори (7″-10″)</w:t>
      </w:r>
    </w:p>
    <w:p w:rsidR="00000000" w:rsidDel="00000000" w:rsidP="00000000" w:rsidRDefault="00000000" w:rsidRPr="00000000" w14:paraId="000003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Параболічні рефлектори</w:t>
      </w:r>
    </w:p>
    <w:p w:rsidR="00000000" w:rsidDel="00000000" w:rsidP="00000000" w:rsidRDefault="00000000" w:rsidRPr="00000000" w14:paraId="0000032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Бьютідіш (beauty dish) — для портретів з м’яким, але контрастним світлом</w:t>
      </w:r>
    </w:p>
    <w:p w:rsidR="00000000" w:rsidDel="00000000" w:rsidP="00000000" w:rsidRDefault="00000000" w:rsidRPr="00000000" w14:paraId="000003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Складані відбивачі (5-в-1) — для модифікації наявного світла</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Особливості:</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Різні кути розсіювання для різних ефектів</w:t>
      </w:r>
    </w:p>
    <w:p w:rsidR="00000000" w:rsidDel="00000000" w:rsidP="00000000" w:rsidRDefault="00000000" w:rsidRPr="00000000" w14:paraId="0000032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використання з сотами для додаткового контролю світла</w:t>
      </w:r>
    </w:p>
    <w:p w:rsidR="00000000" w:rsidDel="00000000" w:rsidP="00000000" w:rsidRDefault="00000000" w:rsidRPr="00000000" w14:paraId="0000032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Відбивачі можуть використовуватися як окремі інструменти або в поєднанні з основним світлом</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Застосування:</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Створення акцентного світла</w:t>
      </w:r>
    </w:p>
    <w:p w:rsidR="00000000" w:rsidDel="00000000" w:rsidP="00000000" w:rsidRDefault="00000000" w:rsidRPr="00000000" w14:paraId="0000032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Підсвічування волосся та контурів</w:t>
      </w:r>
    </w:p>
    <w:p w:rsidR="00000000" w:rsidDel="00000000" w:rsidP="00000000" w:rsidRDefault="00000000" w:rsidRPr="00000000" w14:paraId="0000032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Бьюті-фотографія (beauty dish)</w:t>
      </w:r>
    </w:p>
    <w:p w:rsidR="00000000" w:rsidDel="00000000" w:rsidP="00000000" w:rsidRDefault="00000000" w:rsidRPr="00000000" w14:paraId="000003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Заповнення тіней (відбивачі)</w:t>
      </w:r>
    </w:p>
    <w:p w:rsidR="00000000" w:rsidDel="00000000" w:rsidP="00000000" w:rsidRDefault="00000000" w:rsidRPr="00000000" w14:paraId="0000033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Фрешнелі та оптичні насадки</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Фоку сування світла та створення спрямованого променя.</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Особливості:</w:t>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Регульований кут променя (від широкого до вузького)</w:t>
      </w:r>
    </w:p>
    <w:p w:rsidR="00000000" w:rsidDel="00000000" w:rsidP="00000000" w:rsidRDefault="00000000" w:rsidRPr="00000000" w14:paraId="0000033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Створення чітких, точкових відблисків</w:t>
      </w:r>
    </w:p>
    <w:p w:rsidR="00000000" w:rsidDel="00000000" w:rsidP="00000000" w:rsidRDefault="00000000" w:rsidRPr="00000000" w14:paraId="0000033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Висока ефективність використання світла</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Застосування:</w:t>
      </w: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Кінозйомка</w:t>
      </w:r>
    </w:p>
    <w:p w:rsidR="00000000" w:rsidDel="00000000" w:rsidP="00000000" w:rsidRDefault="00000000" w:rsidRPr="00000000" w14:paraId="0000033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Створення драматичного, спрямованого світла</w:t>
      </w:r>
    </w:p>
    <w:p w:rsidR="00000000" w:rsidDel="00000000" w:rsidP="00000000" w:rsidRDefault="00000000" w:rsidRPr="00000000" w14:paraId="0000033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Імітація сонячного світла та його променів крізь вікно</w:t>
      </w:r>
    </w:p>
    <w:p w:rsidR="00000000" w:rsidDel="00000000" w:rsidP="00000000" w:rsidRDefault="00000000" w:rsidRPr="00000000" w14:paraId="0000033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Соти та барндори</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Контроль розсіювання світла, запобігання засвітленню небажаних областей.</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Особливості:</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Соти (грід) різної щільності (від 10° до 40°)</w:t>
      </w:r>
    </w:p>
    <w:p w:rsidR="00000000" w:rsidDel="00000000" w:rsidP="00000000" w:rsidRDefault="00000000" w:rsidRPr="00000000" w14:paraId="0000033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Барндори (шторки) для обмеження світлового потоку</w:t>
      </w:r>
    </w:p>
    <w:p w:rsidR="00000000" w:rsidDel="00000000" w:rsidP="00000000" w:rsidRDefault="00000000" w:rsidRPr="00000000" w14:paraId="0000033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Можливість точного спрямування світла</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Застосування:</w:t>
      </w: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Акцентне освітлення</w:t>
      </w:r>
    </w:p>
    <w:p w:rsidR="00000000" w:rsidDel="00000000" w:rsidP="00000000" w:rsidRDefault="00000000" w:rsidRPr="00000000" w14:paraId="0000034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Створення контрастних образів</w:t>
      </w:r>
    </w:p>
    <w:p w:rsidR="00000000" w:rsidDel="00000000" w:rsidP="00000000" w:rsidRDefault="00000000" w:rsidRPr="00000000" w14:paraId="0000034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Виділення текстури та форми об’єктів</w:t>
      </w:r>
    </w:p>
    <w:p w:rsidR="00000000" w:rsidDel="00000000" w:rsidP="00000000" w:rsidRDefault="00000000" w:rsidRPr="00000000" w14:paraId="00000344">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24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12.  Схеми освітлення та їх призначення</w:t>
      </w:r>
    </w:p>
    <w:p w:rsidR="00000000" w:rsidDel="00000000" w:rsidP="00000000" w:rsidRDefault="00000000" w:rsidRPr="00000000" w14:paraId="0000034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Основні схеми для портретної фотографії</w:t>
      </w:r>
    </w:p>
    <w:p w:rsidR="00000000" w:rsidDel="00000000" w:rsidP="00000000" w:rsidRDefault="00000000" w:rsidRPr="00000000" w14:paraId="00000346">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Схема Ремbrandt (Рембрандта)</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Налаштування:</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Основне джерело світла розташоване під кутом 45° до об’єкта</w:t>
      </w:r>
    </w:p>
    <w:p w:rsidR="00000000" w:rsidDel="00000000" w:rsidP="00000000" w:rsidRDefault="00000000" w:rsidRPr="00000000" w14:paraId="0000034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Світло падає згори під кутом близько 45°</w:t>
      </w:r>
    </w:p>
    <w:p w:rsidR="00000000" w:rsidDel="00000000" w:rsidP="00000000" w:rsidRDefault="00000000" w:rsidRPr="00000000" w14:paraId="0000034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Створює характерний трикутник світла на віддаленій від джерела світла щоці</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Драматичні портрети</w:t>
      </w:r>
    </w:p>
    <w:p w:rsidR="00000000" w:rsidDel="00000000" w:rsidP="00000000" w:rsidRDefault="00000000" w:rsidRPr="00000000" w14:paraId="0000034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Підкреслення об’єму та форми обличчя</w:t>
      </w:r>
    </w:p>
    <w:p w:rsidR="00000000" w:rsidDel="00000000" w:rsidP="00000000" w:rsidRDefault="00000000" w:rsidRPr="00000000" w14:paraId="0000034E">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Butterfly-схема (метелик)</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Налаштування:</w:t>
      </w: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Основне джерело світла розташоване прямо перед об’єктом і трохи вище</w:t>
      </w:r>
    </w:p>
    <w:p w:rsidR="00000000" w:rsidDel="00000000" w:rsidP="00000000" w:rsidRDefault="00000000" w:rsidRPr="00000000" w14:paraId="0000035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Створює характерну тінь під носом у формі метелика</w:t>
      </w:r>
    </w:p>
    <w:p w:rsidR="00000000" w:rsidDel="00000000" w:rsidP="00000000" w:rsidRDefault="00000000" w:rsidRPr="00000000" w14:paraId="0000035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Часто використовується з відбивачем для заповнення тіней</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Гламурні портрети</w:t>
      </w:r>
    </w:p>
    <w:p w:rsidR="00000000" w:rsidDel="00000000" w:rsidP="00000000" w:rsidRDefault="00000000" w:rsidRPr="00000000" w14:paraId="0000035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Підкреслення вилиць</w:t>
      </w:r>
    </w:p>
    <w:p w:rsidR="00000000" w:rsidDel="00000000" w:rsidP="00000000" w:rsidRDefault="00000000" w:rsidRPr="00000000" w14:paraId="0000035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Фешн-фотографія</w:t>
      </w:r>
    </w:p>
    <w:p w:rsidR="00000000" w:rsidDel="00000000" w:rsidP="00000000" w:rsidRDefault="00000000" w:rsidRPr="00000000" w14:paraId="00000357">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Loop-схема (петля)</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Налаштування:</w:t>
      </w:r>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Основне джерело світла розташоване під кутом 30-45° до об’єкта</w:t>
      </w:r>
    </w:p>
    <w:p w:rsidR="00000000" w:rsidDel="00000000" w:rsidP="00000000" w:rsidRDefault="00000000" w:rsidRPr="00000000" w14:paraId="0000035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Створює невелику вигнуту тінь від носа на щоці</w: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Класичні портрети</w:t>
      </w:r>
    </w:p>
    <w:p w:rsidR="00000000" w:rsidDel="00000000" w:rsidP="00000000" w:rsidRDefault="00000000" w:rsidRPr="00000000" w14:paraId="0000035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Універсальне освітлення для більшості типів облич</w:t>
      </w:r>
    </w:p>
    <w:p w:rsidR="00000000" w:rsidDel="00000000" w:rsidP="00000000" w:rsidRDefault="00000000" w:rsidRPr="00000000" w14:paraId="0000035E">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Split-схема (розділене світло)</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Налаштування:</w:t>
      </w:r>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Джерело світла розташоване збоку від об’єкта під кутом 90°</w:t>
      </w:r>
    </w:p>
    <w:p w:rsidR="00000000" w:rsidDel="00000000" w:rsidP="00000000" w:rsidRDefault="00000000" w:rsidRPr="00000000" w14:paraId="0000036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Освітлює лише половину обличчя, залишаючи іншу в тіні</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Драматичні, атмосферні портрети</w:t>
      </w:r>
    </w:p>
    <w:p w:rsidR="00000000" w:rsidDel="00000000" w:rsidP="00000000" w:rsidRDefault="00000000" w:rsidRPr="00000000" w14:paraId="0000036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Підкреслення текстури та форми</w:t>
      </w:r>
    </w:p>
    <w:p w:rsidR="00000000" w:rsidDel="00000000" w:rsidP="00000000" w:rsidRDefault="00000000" w:rsidRPr="00000000" w14:paraId="0000036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Схеми для предметної зйомки</w:t>
      </w:r>
    </w:p>
    <w:p w:rsidR="00000000" w:rsidDel="00000000" w:rsidP="00000000" w:rsidRDefault="00000000" w:rsidRPr="00000000" w14:paraId="00000366">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Класична схема для предметної фотографії</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Налаштування:</w:t>
      </w:r>
      <w:r w:rsidDel="00000000" w:rsidR="00000000" w:rsidRPr="00000000">
        <w:rPr>
          <w:rtl w:val="0"/>
        </w:rPr>
      </w:r>
    </w:p>
    <w:p w:rsidR="00000000" w:rsidDel="00000000" w:rsidP="00000000" w:rsidRDefault="00000000" w:rsidRPr="00000000" w14:paraId="0000036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Основне м’яке світло зверху та спереду</w:t>
      </w:r>
    </w:p>
    <w:p w:rsidR="00000000" w:rsidDel="00000000" w:rsidP="00000000" w:rsidRDefault="00000000" w:rsidRPr="00000000" w14:paraId="0000036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Бічне світло для створення об’єму</w:t>
      </w:r>
    </w:p>
    <w:p w:rsidR="00000000" w:rsidDel="00000000" w:rsidP="00000000" w:rsidRDefault="00000000" w:rsidRPr="00000000" w14:paraId="0000036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Фонове світло для відділення об’єкта від фону</w:t>
      </w:r>
    </w:p>
    <w:p w:rsidR="00000000" w:rsidDel="00000000" w:rsidP="00000000" w:rsidRDefault="00000000" w:rsidRPr="00000000" w14:paraId="0000036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Відбивачі для заповнення тіней</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Каталожна зйомка</w:t>
      </w:r>
    </w:p>
    <w:p w:rsidR="00000000" w:rsidDel="00000000" w:rsidP="00000000" w:rsidRDefault="00000000" w:rsidRPr="00000000" w14:paraId="0000036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Демонстрація продукту з максимальною деталізацією</w:t>
      </w:r>
    </w:p>
    <w:p w:rsidR="00000000" w:rsidDel="00000000" w:rsidP="00000000" w:rsidRDefault="00000000" w:rsidRPr="00000000" w14:paraId="0000036F">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Схема для фотографії ювелірних виробів</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Налаштування:</w:t>
      </w: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Використання лайтбоксу або лайттента</w:t>
      </w:r>
    </w:p>
    <w:p w:rsidR="00000000" w:rsidDel="00000000" w:rsidP="00000000" w:rsidRDefault="00000000" w:rsidRPr="00000000" w14:paraId="0000037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Кілька точкових джерел світла для створення відблисків</w:t>
      </w:r>
    </w:p>
    <w:p w:rsidR="00000000" w:rsidDel="00000000" w:rsidP="00000000" w:rsidRDefault="00000000" w:rsidRPr="00000000" w14:paraId="0000037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Використання чорних та білих карт для контролю відбиттів</w:t>
      </w: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Призначення:</w:t>
      </w: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Підкреслення блиску та фактури металів</w:t>
      </w:r>
    </w:p>
    <w:p w:rsidR="00000000" w:rsidDel="00000000" w:rsidP="00000000" w:rsidRDefault="00000000" w:rsidRPr="00000000" w14:paraId="0000037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Виділення дорогоцінних каменів</w:t>
      </w:r>
    </w:p>
    <w:p w:rsidR="00000000" w:rsidDel="00000000" w:rsidP="00000000" w:rsidRDefault="00000000" w:rsidRPr="00000000" w14:paraId="0000037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Мінімізація небажаних відбиттів</w:t>
      </w:r>
    </w:p>
    <w:p w:rsidR="00000000" w:rsidDel="00000000" w:rsidP="00000000" w:rsidRDefault="00000000" w:rsidRPr="00000000" w14:paraId="00000378">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24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Вибір студійного світла: на що звернути увагу</w:t>
      </w:r>
    </w:p>
    <w:p w:rsidR="00000000" w:rsidDel="00000000" w:rsidP="00000000" w:rsidRDefault="00000000" w:rsidRPr="00000000" w14:paraId="0000037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Визначення потреб та бюджету</w:t>
      </w:r>
    </w:p>
    <w:p w:rsidR="00000000" w:rsidDel="00000000" w:rsidP="00000000" w:rsidRDefault="00000000" w:rsidRPr="00000000" w14:paraId="0000037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Тип фотографії/відео, з яким ви працюєте:</w:t>
      </w:r>
      <w:r w:rsidDel="00000000" w:rsidR="00000000" w:rsidRPr="00000000">
        <w:rPr>
          <w:rtl w:val="0"/>
        </w:rPr>
      </w:r>
    </w:p>
    <w:p w:rsidR="00000000" w:rsidDel="00000000" w:rsidP="00000000" w:rsidRDefault="00000000" w:rsidRPr="00000000" w14:paraId="0000037B">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Портрети</w:t>
      </w:r>
    </w:p>
    <w:p w:rsidR="00000000" w:rsidDel="00000000" w:rsidP="00000000" w:rsidRDefault="00000000" w:rsidRPr="00000000" w14:paraId="0000037C">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Предметна зйомка</w:t>
      </w:r>
    </w:p>
    <w:p w:rsidR="00000000" w:rsidDel="00000000" w:rsidP="00000000" w:rsidRDefault="00000000" w:rsidRPr="00000000" w14:paraId="0000037D">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Фешн</w:t>
      </w:r>
    </w:p>
    <w:p w:rsidR="00000000" w:rsidDel="00000000" w:rsidP="00000000" w:rsidRDefault="00000000" w:rsidRPr="00000000" w14:paraId="0000037E">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Рекламна фотографія</w:t>
      </w:r>
    </w:p>
    <w:p w:rsidR="00000000" w:rsidDel="00000000" w:rsidP="00000000" w:rsidRDefault="00000000" w:rsidRPr="00000000" w14:paraId="0000037F">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Відеопродакшн</w:t>
      </w: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Умови роботи:</w:t>
      </w: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Стаціонарна студія</w:t>
      </w:r>
    </w:p>
    <w:p w:rsidR="00000000" w:rsidDel="00000000" w:rsidP="00000000" w:rsidRDefault="00000000" w:rsidRPr="00000000" w14:paraId="00000382">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Мобільна студія</w:t>
      </w:r>
    </w:p>
    <w:p w:rsidR="00000000" w:rsidDel="00000000" w:rsidP="00000000" w:rsidRDefault="00000000" w:rsidRPr="00000000" w14:paraId="00000383">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tabs>
          <w:tab w:val="left" w:leader="none" w:pos="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Частота виїзних зйомок</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240" w:lineRule="auto"/>
        <w:ind w:left="-15"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13 Ключові характеристики для порівняння</w:t>
      </w:r>
    </w:p>
    <w:p w:rsidR="00000000" w:rsidDel="00000000" w:rsidP="00000000" w:rsidRDefault="00000000" w:rsidRPr="00000000" w14:paraId="00000386">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Для постійного світла:</w:t>
      </w:r>
    </w:p>
    <w:p w:rsidR="00000000" w:rsidDel="00000000" w:rsidP="00000000" w:rsidRDefault="00000000" w:rsidRPr="00000000" w14:paraId="0000038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Потужніст</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визначає яскравість світла та можливість працювати в різних умовах.</w:t>
      </w: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Колірна температура</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фіксована чи регульована, діапазон регулювання.</w:t>
      </w: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Індекс кольоропередачі (CRI)</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показник якості відтворення кольорів, для професійної роботи бажано не менше 95.</w:t>
      </w: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Регулювання яскравості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наявність диммера та діапазон регулювання.</w:t>
      </w: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Наявність режимів та ефектів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особливо для RGB LED-освітлення.</w:t>
      </w: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Можливість роботи від акумуляторів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для мобільності.</w:t>
      </w:r>
      <w:r w:rsidDel="00000000" w:rsidR="00000000" w:rsidRPr="00000000">
        <w:rPr>
          <w:rtl w:val="0"/>
        </w:rPr>
      </w:r>
    </w:p>
    <w:p w:rsidR="00000000" w:rsidDel="00000000" w:rsidP="00000000" w:rsidRDefault="00000000" w:rsidRPr="00000000" w14:paraId="0000038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Система охолодження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важливо для тривалої роботи, особливо для відеозйомки.</w:t>
      </w:r>
      <w:r w:rsidDel="00000000" w:rsidR="00000000" w:rsidRPr="00000000">
        <w:rPr>
          <w:rtl w:val="0"/>
        </w:rPr>
      </w:r>
    </w:p>
    <w:p w:rsidR="00000000" w:rsidDel="00000000" w:rsidP="00000000" w:rsidRDefault="00000000" w:rsidRPr="00000000" w14:paraId="0000038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Сумісність з модифікаторами світла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наявність стандартного байонета для встановлення софтбоксів, рефлекторів тощо.</w:t>
      </w:r>
    </w:p>
    <w:p w:rsidR="00000000" w:rsidDel="00000000" w:rsidP="00000000" w:rsidRDefault="00000000" w:rsidRPr="00000000" w14:paraId="0000038F">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Для імпульсного світла:</w:t>
      </w:r>
    </w:p>
    <w:p w:rsidR="00000000" w:rsidDel="00000000" w:rsidP="00000000" w:rsidRDefault="00000000" w:rsidRPr="00000000" w14:paraId="0000039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Потужність (Вт/с або джоулі)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визначає можливість освітлення об’єктів на різній відстані та через різні модифікатори.</w:t>
      </w: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Стабільність колірної температури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важливо для серійної зйомки.</w:t>
      </w: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Час перезарядки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критично для динамічної зйомки.</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Тривалість спалаху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важливо для заморожування швидкого руху.</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Діапазон регулювання потужності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зазвичай вимірюється в стопах (крок в 1 стоп означає зміну потужності вдвічі).</w:t>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Наявність TTL та HSS</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 автоматичний режим та високошвидкісна синхронізація.</w:t>
      </w: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Система керування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вбудовані приймачі/передавачі для бездротового керування.</w:t>
      </w:r>
      <w:r w:rsidDel="00000000" w:rsidR="00000000" w:rsidRPr="00000000">
        <w:rPr>
          <w:rtl w:val="0"/>
        </w:rPr>
      </w:r>
    </w:p>
    <w:p w:rsidR="00000000" w:rsidDel="00000000" w:rsidP="00000000" w:rsidRDefault="00000000" w:rsidRPr="00000000" w14:paraId="0000039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Якість та потужність моделюючого світла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для попереднього перегляду ефекту освітлення.</w:t>
      </w:r>
    </w:p>
    <w:p w:rsidR="00000000" w:rsidDel="00000000" w:rsidP="00000000" w:rsidRDefault="00000000" w:rsidRPr="00000000" w14:paraId="0000039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Рекомендовані комплекти для різних потреб</w:t>
      </w:r>
    </w:p>
    <w:p w:rsidR="00000000" w:rsidDel="00000000" w:rsidP="00000000" w:rsidRDefault="00000000" w:rsidRPr="00000000" w14:paraId="00000399">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Початковий рівень для фотографії</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Варіант 1: Імпульсне світло</w:t>
      </w:r>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2x студійних моноблоки потужністю 200-400 Вт/с</w:t>
      </w:r>
    </w:p>
    <w:p w:rsidR="00000000" w:rsidDel="00000000" w:rsidP="00000000" w:rsidRDefault="00000000" w:rsidRPr="00000000" w14:paraId="0000039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софтбокс 60×90 см</w:t>
      </w:r>
    </w:p>
    <w:p w:rsidR="00000000" w:rsidDel="00000000" w:rsidP="00000000" w:rsidRDefault="00000000" w:rsidRPr="00000000" w14:paraId="0000039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парасолька на просвіт 100-120 см</w:t>
      </w:r>
    </w:p>
    <w:p w:rsidR="00000000" w:rsidDel="00000000" w:rsidP="00000000" w:rsidRDefault="00000000" w:rsidRPr="00000000" w14:paraId="0000039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Стійки для світла</w:t>
      </w:r>
    </w:p>
    <w:p w:rsidR="00000000" w:rsidDel="00000000" w:rsidP="00000000" w:rsidRDefault="00000000" w:rsidRPr="00000000" w14:paraId="0000039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Радіосинхронізатор</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Варіант 2: Постійне світло</w:t>
      </w: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2x LED-панелі 600-1000 люмен з регульованою колірною температурою</w:t>
      </w:r>
    </w:p>
    <w:p w:rsidR="00000000" w:rsidDel="00000000" w:rsidP="00000000" w:rsidRDefault="00000000" w:rsidRPr="00000000" w14:paraId="000003A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складаний відбивач 5-в-1</w:t>
      </w:r>
    </w:p>
    <w:p w:rsidR="00000000" w:rsidDel="00000000" w:rsidP="00000000" w:rsidRDefault="00000000" w:rsidRPr="00000000" w14:paraId="000003A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Стійки для світла</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5">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Середній рівень для фотографії</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Варіант 1: Імпульсне світло</w:t>
      </w:r>
      <w:r w:rsidDel="00000000" w:rsidR="00000000" w:rsidRPr="00000000">
        <w:rPr>
          <w:rtl w:val="0"/>
        </w:rPr>
      </w:r>
    </w:p>
    <w:p w:rsidR="00000000" w:rsidDel="00000000" w:rsidP="00000000" w:rsidRDefault="00000000" w:rsidRPr="00000000" w14:paraId="000003A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2x студійних моноблоки потужністю 400-600 Вт/с з TTL та HSS</w:t>
      </w:r>
    </w:p>
    <w:p w:rsidR="00000000" w:rsidDel="00000000" w:rsidP="00000000" w:rsidRDefault="00000000" w:rsidRPr="00000000" w14:paraId="000003A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портативний спалах для підсвічування</w:t>
      </w:r>
    </w:p>
    <w:p w:rsidR="00000000" w:rsidDel="00000000" w:rsidP="00000000" w:rsidRDefault="00000000" w:rsidRPr="00000000" w14:paraId="000003A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октабокс 120 см</w:t>
      </w:r>
    </w:p>
    <w:p w:rsidR="00000000" w:rsidDel="00000000" w:rsidP="00000000" w:rsidRDefault="00000000" w:rsidRPr="00000000" w14:paraId="000003A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стріпбокс 30×120 см</w:t>
      </w:r>
    </w:p>
    <w:p w:rsidR="00000000" w:rsidDel="00000000" w:rsidP="00000000" w:rsidRDefault="00000000" w:rsidRPr="00000000" w14:paraId="000003A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1x beauty dish 40-55 см</w:t>
      </w:r>
    </w:p>
    <w:p w:rsidR="00000000" w:rsidDel="00000000" w:rsidP="00000000" w:rsidRDefault="00000000" w:rsidRPr="00000000" w14:paraId="000003AC">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Система фонів з 2-3 варіантами</w:t>
      </w:r>
    </w:p>
    <w:p w:rsidR="00000000" w:rsidDel="00000000" w:rsidP="00000000" w:rsidRDefault="00000000" w:rsidRPr="00000000" w14:paraId="000003A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Стійки для світла та підвіски фонів</w:t>
      </w:r>
    </w:p>
    <w:p w:rsidR="00000000" w:rsidDel="00000000" w:rsidP="00000000" w:rsidRDefault="00000000" w:rsidRPr="00000000" w14:paraId="000003A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Радіосинхронізатор з можливістю керування групами спалахів</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Варіант 2: Комбінована система</w:t>
      </w:r>
      <w:r w:rsidDel="00000000" w:rsidR="00000000" w:rsidRPr="00000000">
        <w:rPr>
          <w:rtl w:val="0"/>
        </w:rPr>
      </w:r>
    </w:p>
    <w:p w:rsidR="00000000" w:rsidDel="00000000" w:rsidP="00000000" w:rsidRDefault="00000000" w:rsidRPr="00000000" w14:paraId="000003B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2x студійних моноблоки 400-600 Вт/с</w:t>
      </w:r>
    </w:p>
    <w:p w:rsidR="00000000" w:rsidDel="00000000" w:rsidP="00000000" w:rsidRDefault="00000000" w:rsidRPr="00000000" w14:paraId="000003B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2x LED-панелі з високим CRI (95+)</w:t>
      </w:r>
    </w:p>
    <w:p w:rsidR="00000000" w:rsidDel="00000000" w:rsidP="00000000" w:rsidRDefault="00000000" w:rsidRPr="00000000" w14:paraId="000003B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Набір модифікаторів (софтбокс, октобокс, стріпбокс)</w:t>
      </w:r>
    </w:p>
    <w:p w:rsidR="00000000" w:rsidDel="00000000" w:rsidP="00000000" w:rsidRDefault="00000000" w:rsidRPr="00000000" w14:paraId="000003B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Відбивачі та прапорці для контролю світла</w:t>
      </w:r>
    </w:p>
    <w:p w:rsidR="00000000" w:rsidDel="00000000" w:rsidP="00000000" w:rsidRDefault="00000000" w:rsidRPr="00000000" w14:paraId="000003B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Стійки та системи кріплення</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7">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Професійний рівень для фотографії та відео</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Варіант 1: Комплексна студія</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Генераторна система з 3-4 головами загальною потужністю 2400+ Вт/с</w:t>
      </w:r>
    </w:p>
    <w:p w:rsidR="00000000" w:rsidDel="00000000" w:rsidP="00000000" w:rsidRDefault="00000000" w:rsidRPr="00000000" w14:paraId="000003B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2-3 потужні LED-прилади з CRI 97+ для відеозйомки</w:t>
      </w:r>
    </w:p>
    <w:p w:rsidR="00000000" w:rsidDel="00000000" w:rsidP="00000000" w:rsidRDefault="00000000" w:rsidRPr="00000000" w14:paraId="000003B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Повний набір модифікаторів (різні софтбокси, рефлектори, соти, барндори)</w:t>
      </w:r>
    </w:p>
    <w:p w:rsidR="00000000" w:rsidDel="00000000" w:rsidP="00000000" w:rsidRDefault="00000000" w:rsidRPr="00000000" w14:paraId="000003B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Система фонів з моторизованим підйомником</w:t>
      </w:r>
    </w:p>
    <w:p w:rsidR="00000000" w:rsidDel="00000000" w:rsidP="00000000" w:rsidRDefault="00000000" w:rsidRPr="00000000" w14:paraId="000003B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Професійна система підвісу та кріплення обладнання</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Варіант 2: Універсальна мобільна система</w:t>
      </w: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3x акумуляторні моноблоки 600+ Вт/с з TTL та HSS</w:t>
      </w:r>
    </w:p>
    <w:p w:rsidR="00000000" w:rsidDel="00000000" w:rsidP="00000000" w:rsidRDefault="00000000" w:rsidRPr="00000000" w14:paraId="000003C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2x потужні акумуляторні LED-панелі або фрешнелі</w:t>
      </w:r>
    </w:p>
    <w:p w:rsidR="00000000" w:rsidDel="00000000" w:rsidP="00000000" w:rsidRDefault="00000000" w:rsidRPr="00000000" w14:paraId="000003C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Компактні, швидкоскладані модифікатори</w:t>
      </w:r>
    </w:p>
    <w:p w:rsidR="00000000" w:rsidDel="00000000" w:rsidP="00000000" w:rsidRDefault="00000000" w:rsidRPr="00000000" w14:paraId="000003C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Легкі карбонові стійки</w:t>
      </w:r>
    </w:p>
    <w:p w:rsidR="00000000" w:rsidDel="00000000" w:rsidP="00000000" w:rsidRDefault="00000000" w:rsidRPr="00000000" w14:paraId="000003C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Система бездротового керування</w:t>
      </w:r>
    </w:p>
    <w:p w:rsidR="00000000" w:rsidDel="00000000" w:rsidP="00000000" w:rsidRDefault="00000000" w:rsidRPr="00000000" w14:paraId="000003C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Транспортні кейси</w:t>
      </w:r>
    </w:p>
    <w:p w:rsidR="00000000" w:rsidDel="00000000" w:rsidP="00000000" w:rsidRDefault="00000000" w:rsidRPr="00000000" w14:paraId="000003C6">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24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14.Провідні виробники студійного світла</w:t>
      </w:r>
    </w:p>
    <w:p w:rsidR="00000000" w:rsidDel="00000000" w:rsidP="00000000" w:rsidRDefault="00000000" w:rsidRPr="00000000" w14:paraId="000003C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Преміум-сегмент</w:t>
      </w:r>
    </w:p>
    <w:p w:rsidR="00000000" w:rsidDel="00000000" w:rsidP="00000000" w:rsidRDefault="00000000" w:rsidRPr="00000000" w14:paraId="000003C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Profoto (Швеція)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визнаний лідер у професійному освітленні, відомий своєю надійністю, якістю та інноваціями. Пропонує повну лінійку обладнання від портативних спалахів до потужних студійних систем.</w:t>
      </w:r>
      <w:r w:rsidDel="00000000" w:rsidR="00000000" w:rsidRPr="00000000">
        <w:rPr>
          <w:rtl w:val="0"/>
        </w:rPr>
      </w:r>
    </w:p>
    <w:p w:rsidR="00000000" w:rsidDel="00000000" w:rsidP="00000000" w:rsidRDefault="00000000" w:rsidRPr="00000000" w14:paraId="000003C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Broncolor (Швейцарія)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найвища якість і точність, особливо цінується в рекламній та модній фотографії за винятковий контроль колірної температури та тривалість спалаху.</w:t>
      </w:r>
      <w:r w:rsidDel="00000000" w:rsidR="00000000" w:rsidRPr="00000000">
        <w:rPr>
          <w:rtl w:val="0"/>
        </w:rPr>
      </w:r>
    </w:p>
    <w:p w:rsidR="00000000" w:rsidDel="00000000" w:rsidP="00000000" w:rsidRDefault="00000000" w:rsidRPr="00000000" w14:paraId="000003C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Elinchrom (Швейцарія)</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поєднує високу якість з відносною доступністю, відомий своїми ефективними модифікаторами світла.</w:t>
      </w:r>
      <w:r w:rsidDel="00000000" w:rsidR="00000000" w:rsidRPr="00000000">
        <w:rPr>
          <w:rtl w:val="0"/>
        </w:rPr>
      </w:r>
    </w:p>
    <w:p w:rsidR="00000000" w:rsidDel="00000000" w:rsidP="00000000" w:rsidRDefault="00000000" w:rsidRPr="00000000" w14:paraId="000003C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Arri (Німеччина)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лідер у професійному кіноосвітленні з вершинною якістю та надійністю.</w:t>
      </w:r>
    </w:p>
    <w:p w:rsidR="00000000" w:rsidDel="00000000" w:rsidP="00000000" w:rsidRDefault="00000000" w:rsidRPr="00000000" w14:paraId="000003C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Середній сегмент</w:t>
      </w:r>
    </w:p>
    <w:p w:rsidR="00000000" w:rsidDel="00000000" w:rsidP="00000000" w:rsidRDefault="00000000" w:rsidRPr="00000000" w14:paraId="000003C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Godox (Китай)</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пропонує широкий спектр обладнання з відмінним співвідношенням ціна/якість, від портативних спалахів до потужних студійних моноблоків.</w:t>
      </w:r>
      <w:r w:rsidDel="00000000" w:rsidR="00000000" w:rsidRPr="00000000">
        <w:rPr>
          <w:rtl w:val="0"/>
        </w:rPr>
      </w:r>
    </w:p>
    <w:p w:rsidR="00000000" w:rsidDel="00000000" w:rsidP="00000000" w:rsidRDefault="00000000" w:rsidRPr="00000000" w14:paraId="000003C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Aputure (Китай)</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спеціалізується на відеосвітленні, пропонуючи інноваційні LED-прилади з високою якістю світла.</w:t>
      </w:r>
      <w:r w:rsidDel="00000000" w:rsidR="00000000" w:rsidRPr="00000000">
        <w:rPr>
          <w:rtl w:val="0"/>
        </w:rPr>
      </w:r>
    </w:p>
    <w:p w:rsidR="00000000" w:rsidDel="00000000" w:rsidP="00000000" w:rsidRDefault="00000000" w:rsidRPr="00000000" w14:paraId="000003C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Westcott (США)</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відомий своїми модифікаторами світла та LED-панелями.</w:t>
      </w:r>
      <w:r w:rsidDel="00000000" w:rsidR="00000000" w:rsidRPr="00000000">
        <w:rPr>
          <w:rtl w:val="0"/>
        </w:rPr>
      </w:r>
    </w:p>
    <w:p w:rsidR="00000000" w:rsidDel="00000000" w:rsidP="00000000" w:rsidRDefault="00000000" w:rsidRPr="00000000" w14:paraId="000003D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Paul C. Buff (США)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популярний американський бренд, що пропонує потужні моноблоки за доступними цінами.</w:t>
      </w:r>
    </w:p>
    <w:p w:rsidR="00000000" w:rsidDel="00000000" w:rsidP="00000000" w:rsidRDefault="00000000" w:rsidRPr="00000000" w14:paraId="000003D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Початковий рівень</w:t>
      </w:r>
    </w:p>
    <w:p w:rsidR="00000000" w:rsidDel="00000000" w:rsidP="00000000" w:rsidRDefault="00000000" w:rsidRPr="00000000" w14:paraId="000003D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Neewer (Китай)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ультрадоступні рішення для початківців, широкий асортимент базового обладнання.</w:t>
      </w: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bCs w:val="1"/>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Yongnuo (Китай)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відомий своїми доступними спалахами та LED-панелями.</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a2a31"/>
          <w:sz w:val="28"/>
          <w:szCs w:val="28"/>
          <w:u w:val="none"/>
          <w:shd w:fill="auto" w:val="clear"/>
          <w:vertAlign w:val="baseline"/>
          <w:rtl w:val="0"/>
        </w:rPr>
        <w:t xml:space="preserve">Newer is Technology (Китай) </w:t>
      </w: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бюджетні рішення з прийнятною якістю для початківців.</w:t>
      </w:r>
    </w:p>
    <w:p w:rsidR="00000000" w:rsidDel="00000000" w:rsidP="00000000" w:rsidRDefault="00000000" w:rsidRPr="00000000" w14:paraId="000003D5">
      <w:pPr>
        <w:keepNext w:val="1"/>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120" w:line="360" w:lineRule="auto"/>
        <w:ind w:left="36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       Отже, вибір студійного світла — відповідальний процес, що вимагає розуміння як технічних характеристик обладнання, так і художніх можливостей, які воно надає. Незалежно від вашого бюджету, завжди можна знайти рішення, що відповідатиме вашим потребам та дозволить розвиватися у фото- або відеомистецтві.</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Пам’ятайте, що найдорожче обладнання не гарантує найкращих результатів. Часто креативність, розуміння принципів освітлення та практичний досвід мають більше значення, ніж вартість вашого світла. Починайте з базових установок, вивчайте можливості свого обладнання, експериментуйте з різними модифікаторами та схемами освітлення.</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a2a31"/>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Інвестуйте в освіту та практику нарівні з обладнанням. Відвідуйте майстер-класи, вивчайте роботи майстрів світла, аналізуйте схеми освітлення у фільмах та фотографіях. З часом ви сформуєте власний стиль та розумітимете, яке саме обладнання допоможе втілити ваше творче бачення.</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2a2a31"/>
          <w:sz w:val="28"/>
          <w:szCs w:val="28"/>
          <w:u w:val="none"/>
          <w:shd w:fill="auto" w:val="clear"/>
          <w:vertAlign w:val="baseline"/>
          <w:rtl w:val="0"/>
        </w:rPr>
        <w:t xml:space="preserve">Світло — це не просто технічний аспект фотографії чи відеозйомки, це потужний виразний засіб, що дозволяє передавати емоції, створювати настрій та розповідати історії. Оволодівши мистецтвом світла, ви відкриєте для себе безмежні можливості для творчого самовираження та професійного зростання.</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15. Схеми освітлення</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a0a0a"/>
          <w:sz w:val="28"/>
          <w:szCs w:val="28"/>
          <w:highlight w:val="white"/>
          <w:u w:val="none"/>
          <w:vertAlign w:val="baseline"/>
        </w:rPr>
      </w:pPr>
      <w:r w:rsidDel="00000000" w:rsidR="00000000" w:rsidRPr="00000000">
        <w:rPr>
          <w:rtl w:val="0"/>
        </w:rPr>
      </w:r>
    </w:p>
    <w:p w:rsidR="00000000" w:rsidDel="00000000" w:rsidP="00000000" w:rsidRDefault="00000000" w:rsidRPr="00000000" w14:paraId="000003DC">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80" w:before="0" w:line="240" w:lineRule="auto"/>
        <w:ind w:left="360" w:right="0" w:firstLine="0"/>
        <w:jc w:val="center"/>
        <w:rPr>
          <w:rFonts w:ascii="Arial" w:cs="Arial" w:eastAsia="Arial" w:hAnsi="Arial"/>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a0a0a"/>
          <w:sz w:val="28"/>
          <w:szCs w:val="28"/>
          <w:highlight w:val="white"/>
          <w:u w:val="none"/>
          <w:vertAlign w:val="baseline"/>
          <w:rtl w:val="0"/>
        </w:rPr>
        <w:t xml:space="preserve">Базові схеми освітлення для студійної зйомки</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1028699</wp:posOffset>
            </wp:positionH>
            <wp:positionV relativeFrom="paragraph">
              <wp:posOffset>130175</wp:posOffset>
            </wp:positionV>
            <wp:extent cx="4242435" cy="2438400"/>
            <wp:effectExtent b="0" l="0" r="0" t="0"/>
            <wp:wrapTopAndBottom distB="0" distT="0"/>
            <wp:docPr id="1037" name="image6.jpg"/>
            <a:graphic>
              <a:graphicData uri="http://schemas.openxmlformats.org/drawingml/2006/picture">
                <pic:pic>
                  <pic:nvPicPr>
                    <pic:cNvPr id="0" name="image6.jpg"/>
                    <pic:cNvPicPr preferRelativeResize="0"/>
                  </pic:nvPicPr>
                  <pic:blipFill>
                    <a:blip r:embed="rId55"/>
                    <a:srcRect b="0" l="0" r="0" t="0"/>
                    <a:stretch>
                      <a:fillRect/>
                    </a:stretch>
                  </pic:blipFill>
                  <pic:spPr>
                    <a:xfrm>
                      <a:off x="0" y="0"/>
                      <a:ext cx="4242435" cy="2438400"/>
                    </a:xfrm>
                    <a:prstGeom prst="rect"/>
                    <a:ln/>
                  </pic:spPr>
                </pic:pic>
              </a:graphicData>
            </a:graphic>
          </wp:anchor>
        </w:drawing>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ab/>
        <w:t xml:space="preserve">Кожен фотограф знає, що світло - це головний інструмент при створенні студійного портрета. Тому пропонуємо Вам ознайомитись з простою класифікацією студійних схем освітлення, які допоможуть Вам робити хороші знімки.</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ab/>
        <w:t xml:space="preserve">Перш за все необхідно встановити фонове світло і після нього – контрове. Така послідовність дозволить Вам побачити ефект, створений цими джерелами світла. Наступним кроком буде встановлення заповнюючого, а потім малюючого – ключового світла.</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 xml:space="preserve">Також важливо знати, який ефект дає те чи інше джерело світла, для цього по черзі вмикайте і вимикайте джерела світла і Ви обов’язково отримаєте бажаний результат.</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ab/>
        <w:t xml:space="preserve">Існує декілька варіантів освітлення обличчя моделі: широке світло і коротке світло (фронтальне, бокове та інші його варіанти).</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282828"/>
          <w:sz w:val="28"/>
          <w:szCs w:val="28"/>
          <w:highlight w:val="white"/>
          <w:u w:val="none"/>
          <w:vertAlign w:val="baseline"/>
          <w:rtl w:val="0"/>
        </w:rPr>
        <w:t xml:space="preserve">Широке світло</w:t>
      </w:r>
      <w:r w:rsidDel="00000000" w:rsidR="00000000" w:rsidRPr="00000000">
        <w:rPr>
          <w:rFonts w:ascii="Times New Roman" w:cs="Times New Roman" w:eastAsia="Times New Roman" w:hAnsi="Times New Roman"/>
          <w:b w:val="0"/>
          <w:bCs w:val="0"/>
          <w:i w:val="0"/>
          <w:iCs w:val="0"/>
          <w:smallCaps w:val="0"/>
          <w:strike w:val="0"/>
          <w:color w:val="282828"/>
          <w:sz w:val="28"/>
          <w:szCs w:val="28"/>
          <w:highlight w:val="white"/>
          <w:u w:val="none"/>
          <w:vertAlign w:val="baseline"/>
          <w:rtl w:val="0"/>
        </w:rPr>
        <w:t xml:space="preserve"> – це повне освітлення сторони обличчя поверненої до камери. Розглянемо найпоширеніші схеми широкого світла.</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82828"/>
          <w:sz w:val="28"/>
          <w:szCs w:val="28"/>
          <w:u w:val="none"/>
          <w:shd w:fill="auto" w:val="clear"/>
          <w:vertAlign w:val="baseline"/>
          <w:rtl w:val="0"/>
        </w:rPr>
        <w:t xml:space="preserve">Освітлення в три четверті: </w:t>
      </w: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 xml:space="preserve">універсально розташоване малююче світло для офіційної фотографії. Джерело світла встановлене біля камери, щоб освітлювати повернену до камери сторону обличчя. Тінь мінімальна. Цей тип освітлення найкраще підходить для зйомки нормального і вузького обличчя.</w:t>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1068704</wp:posOffset>
            </wp:positionH>
            <wp:positionV relativeFrom="paragraph">
              <wp:posOffset>34925</wp:posOffset>
            </wp:positionV>
            <wp:extent cx="4162425" cy="2543175"/>
            <wp:effectExtent b="0" l="0" r="0" t="0"/>
            <wp:wrapTopAndBottom distB="0" distT="0"/>
            <wp:docPr id="1030" name="image14.jpg"/>
            <a:graphic>
              <a:graphicData uri="http://schemas.openxmlformats.org/drawingml/2006/picture">
                <pic:pic>
                  <pic:nvPicPr>
                    <pic:cNvPr id="0" name="image14.jpg"/>
                    <pic:cNvPicPr preferRelativeResize="0"/>
                  </pic:nvPicPr>
                  <pic:blipFill>
                    <a:blip r:embed="rId56"/>
                    <a:srcRect b="0" l="0" r="0" t="0"/>
                    <a:stretch>
                      <a:fillRect/>
                    </a:stretch>
                  </pic:blipFill>
                  <pic:spPr>
                    <a:xfrm>
                      <a:off x="0" y="0"/>
                      <a:ext cx="4162425" cy="2543175"/>
                    </a:xfrm>
                    <a:prstGeom prst="rect"/>
                    <a:ln/>
                  </pic:spPr>
                </pic:pic>
              </a:graphicData>
            </a:graphic>
          </wp:anchor>
        </w:drawing>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82828"/>
          <w:sz w:val="28"/>
          <w:szCs w:val="28"/>
          <w:highlight w:val="white"/>
          <w:u w:val="none"/>
          <w:vertAlign w:val="baseline"/>
          <w:rtl w:val="0"/>
        </w:rPr>
        <w:tab/>
        <w:t xml:space="preserve">Paramount (гламурне світло).</w:t>
      </w:r>
      <w:r w:rsidDel="00000000" w:rsidR="00000000" w:rsidRPr="00000000">
        <w:rPr>
          <w:rFonts w:ascii="Times New Roman" w:cs="Times New Roman" w:eastAsia="Times New Roman" w:hAnsi="Times New Roman"/>
          <w:b w:val="0"/>
          <w:bCs w:val="0"/>
          <w:i w:val="0"/>
          <w:iCs w:val="0"/>
          <w:smallCaps w:val="0"/>
          <w:strike w:val="0"/>
          <w:color w:val="282828"/>
          <w:sz w:val="28"/>
          <w:szCs w:val="28"/>
          <w:highlight w:val="white"/>
          <w:u w:val="none"/>
          <w:vertAlign w:val="baseline"/>
          <w:rtl w:val="0"/>
        </w:rPr>
        <w:t xml:space="preserve"> Цей тип освітлення називають на честь студії Paramount, він також відомий як метелик та голлівудське освітлення. М'яке світло спрямоване безпосередньо на обличчя моделі та дозволяє максимально ідеалізувати її шкіру. Малююче світло розміщене праворуч вище рівня очей, заповнююче світло на тому ж місці, але – нижче малюючого. Додатково можна використовувати відбивач світла зі сторони моделі. Таким чином формується симетрична тінь від носа, яка повинна бути меншою половини довжини уст.</w:t>
      </w: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1592897</wp:posOffset>
            </wp:positionH>
            <wp:positionV relativeFrom="paragraph">
              <wp:posOffset>0</wp:posOffset>
            </wp:positionV>
            <wp:extent cx="3114040" cy="2403475"/>
            <wp:effectExtent b="0" l="0" r="0" t="0"/>
            <wp:wrapTopAndBottom distB="0" distT="0"/>
            <wp:docPr id="1029" name="image7.jpg"/>
            <a:graphic>
              <a:graphicData uri="http://schemas.openxmlformats.org/drawingml/2006/picture">
                <pic:pic>
                  <pic:nvPicPr>
                    <pic:cNvPr id="0" name="image7.jpg"/>
                    <pic:cNvPicPr preferRelativeResize="0"/>
                  </pic:nvPicPr>
                  <pic:blipFill>
                    <a:blip r:embed="rId57"/>
                    <a:srcRect b="0" l="0" r="0" t="0"/>
                    <a:stretch>
                      <a:fillRect/>
                    </a:stretch>
                  </pic:blipFill>
                  <pic:spPr>
                    <a:xfrm>
                      <a:off x="0" y="0"/>
                      <a:ext cx="3114040" cy="2403475"/>
                    </a:xfrm>
                    <a:prstGeom prst="rect"/>
                    <a:ln/>
                  </pic:spPr>
                </pic:pic>
              </a:graphicData>
            </a:graphic>
          </wp:anchor>
        </w:drawing>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82828"/>
          <w:sz w:val="28"/>
          <w:szCs w:val="28"/>
          <w:u w:val="none"/>
          <w:shd w:fill="auto" w:val="clear"/>
          <w:vertAlign w:val="baseline"/>
          <w:rtl w:val="0"/>
        </w:rPr>
        <w:t xml:space="preserve">Петля (підвид схеми Paramount).</w:t>
      </w: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 xml:space="preserve"> Ця схема дозволяє сформувати гарну тінь на щоці моделі, яка повернена найближче до малюючого світла. Ключове світло має бути нижче ніж при використанні в схемі Paramount і розташоване ближче до фону. Заповнююче світло розміщується на одному рівні з камерою, вище за малююче світло і розташоване навпроти. Освітлення за схемою Петля дозволяє розширити обличчя і підходить для роботи з вузькими обличчями і рум'яною шкірою. Петля від області носа не повинна торкатись затіненої області сторони обличчя. Це найцікавіша світлова схема, вона дозволяє створити цікавий тривимірний ефект обличчя і тіла моделі.</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1197927</wp:posOffset>
            </wp:positionH>
            <wp:positionV relativeFrom="paragraph">
              <wp:posOffset>135890</wp:posOffset>
            </wp:positionV>
            <wp:extent cx="3903980" cy="2789555"/>
            <wp:effectExtent b="0" l="0" r="0" t="0"/>
            <wp:wrapTopAndBottom distB="0" distT="0"/>
            <wp:docPr id="1031" name="image4.jpg"/>
            <a:graphic>
              <a:graphicData uri="http://schemas.openxmlformats.org/drawingml/2006/picture">
                <pic:pic>
                  <pic:nvPicPr>
                    <pic:cNvPr id="0" name="image4.jpg"/>
                    <pic:cNvPicPr preferRelativeResize="0"/>
                  </pic:nvPicPr>
                  <pic:blipFill>
                    <a:blip r:embed="rId58"/>
                    <a:srcRect b="0" l="0" r="0" t="0"/>
                    <a:stretch>
                      <a:fillRect/>
                    </a:stretch>
                  </pic:blipFill>
                  <pic:spPr>
                    <a:xfrm>
                      <a:off x="0" y="0"/>
                      <a:ext cx="3903980" cy="2789555"/>
                    </a:xfrm>
                    <a:prstGeom prst="rect"/>
                    <a:ln/>
                  </pic:spPr>
                </pic:pic>
              </a:graphicData>
            </a:graphic>
          </wp:anchor>
        </w:drawing>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82828"/>
          <w:sz w:val="28"/>
          <w:szCs w:val="28"/>
          <w:highlight w:val="white"/>
          <w:u w:val="none"/>
          <w:vertAlign w:val="baseline"/>
          <w:rtl w:val="0"/>
        </w:rPr>
        <w:t xml:space="preserve">Коротке світло</w:t>
      </w:r>
      <w:r w:rsidDel="00000000" w:rsidR="00000000" w:rsidRPr="00000000">
        <w:rPr>
          <w:rFonts w:ascii="Times New Roman" w:cs="Times New Roman" w:eastAsia="Times New Roman" w:hAnsi="Times New Roman"/>
          <w:b w:val="0"/>
          <w:bCs w:val="0"/>
          <w:i w:val="0"/>
          <w:iCs w:val="0"/>
          <w:smallCaps w:val="0"/>
          <w:strike w:val="0"/>
          <w:color w:val="282828"/>
          <w:sz w:val="28"/>
          <w:szCs w:val="28"/>
          <w:highlight w:val="white"/>
          <w:u w:val="none"/>
          <w:vertAlign w:val="baseline"/>
          <w:rtl w:val="0"/>
        </w:rPr>
        <w:t xml:space="preserve"> – це повне освітлення відверненої від камери сторони обличчя та часткове (вузьке) освітлення сторони обличчя, направленої в камеру. Такі схеми використовуються для фотографування широких обличчь. Схема дуже цікава і драматична, оскільки глядач бачить більше тіней. Крім того, таке освітлення дещо загострює риси обличчя. Розглянемо найпоширеніші варіанти короткого світла.</w:t>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1433513</wp:posOffset>
                </wp:positionH>
                <wp:positionV relativeFrom="paragraph">
                  <wp:posOffset>-4761</wp:posOffset>
                </wp:positionV>
                <wp:extent cx="2865120" cy="2345055"/>
                <wp:effectExtent b="0" l="0" r="0" t="0"/>
                <wp:wrapSquare wrapText="right" distB="0" distT="0" distL="0" distR="0"/>
                <wp:docPr id="1028" name=""/>
                <a:graphic>
                  <a:graphicData uri="http://schemas.microsoft.com/office/word/2010/wordprocessingShape">
                    <wps:wsp>
                      <wps:cNvSpPr/>
                      <wps:cNvPr id="18" name="Shape 18"/>
                      <wps:spPr>
                        <a:xfrm>
                          <a:off x="3918203" y="2612235"/>
                          <a:ext cx="2855595" cy="23355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1433513</wp:posOffset>
                </wp:positionH>
                <wp:positionV relativeFrom="paragraph">
                  <wp:posOffset>-4761</wp:posOffset>
                </wp:positionV>
                <wp:extent cx="2865120" cy="2345055"/>
                <wp:effectExtent b="0" l="0" r="0" t="0"/>
                <wp:wrapSquare wrapText="right" distB="0" distT="0" distL="0" distR="0"/>
                <wp:docPr id="1028"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2865120" cy="2345055"/>
                        </a:xfrm>
                        <a:prstGeom prst="rect"/>
                        <a:ln/>
                      </pic:spPr>
                    </pic:pic>
                  </a:graphicData>
                </a:graphic>
              </wp:anchor>
            </w:drawing>
          </mc:Fallback>
        </mc:AlternateConten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82828"/>
          <w:sz w:val="28"/>
          <w:szCs w:val="28"/>
          <w:highlight w:val="white"/>
          <w:u w:val="none"/>
          <w:vertAlign w:val="baseline"/>
          <w:rtl w:val="0"/>
        </w:rPr>
        <w:t xml:space="preserve">Рембрандтівське освітлення (45-градусне освітлення).</w:t>
      </w:r>
      <w:r w:rsidDel="00000000" w:rsidR="00000000" w:rsidRPr="00000000">
        <w:rPr>
          <w:rFonts w:ascii="Times New Roman" w:cs="Times New Roman" w:eastAsia="Times New Roman" w:hAnsi="Times New Roman"/>
          <w:b w:val="0"/>
          <w:bCs w:val="0"/>
          <w:i w:val="0"/>
          <w:iCs w:val="0"/>
          <w:smallCaps w:val="0"/>
          <w:strike w:val="0"/>
          <w:color w:val="282828"/>
          <w:sz w:val="28"/>
          <w:szCs w:val="28"/>
          <w:highlight w:val="white"/>
          <w:u w:val="none"/>
          <w:vertAlign w:val="baseline"/>
          <w:rtl w:val="0"/>
        </w:rPr>
        <w:t xml:space="preserve"> Драматичний, «чоловічий», настрій світла. Дуже цікава схема освітлення де джерело малюючого світла знаходиться на рівні щоки. Це не яскраве світло. На тіньовій стороні обличчя утворюється типовий світловий трикутник.</w:t>
      </w: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1431925</wp:posOffset>
            </wp:positionH>
            <wp:positionV relativeFrom="paragraph">
              <wp:posOffset>45085</wp:posOffset>
            </wp:positionV>
            <wp:extent cx="3301365" cy="2739390"/>
            <wp:effectExtent b="0" l="0" r="0" t="0"/>
            <wp:wrapTopAndBottom distB="0" distT="0"/>
            <wp:docPr id="1033" name="image1.jpg"/>
            <a:graphic>
              <a:graphicData uri="http://schemas.openxmlformats.org/drawingml/2006/picture">
                <pic:pic>
                  <pic:nvPicPr>
                    <pic:cNvPr id="0" name="image1.jpg"/>
                    <pic:cNvPicPr preferRelativeResize="0"/>
                  </pic:nvPicPr>
                  <pic:blipFill>
                    <a:blip r:embed="rId59"/>
                    <a:srcRect b="0" l="0" r="0" t="0"/>
                    <a:stretch>
                      <a:fillRect/>
                    </a:stretch>
                  </pic:blipFill>
                  <pic:spPr>
                    <a:xfrm>
                      <a:off x="0" y="0"/>
                      <a:ext cx="3301365" cy="2739390"/>
                    </a:xfrm>
                    <a:prstGeom prst="rect"/>
                    <a:ln/>
                  </pic:spPr>
                </pic:pic>
              </a:graphicData>
            </a:graphic>
          </wp:anchor>
        </w:drawing>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82828"/>
          <w:sz w:val="28"/>
          <w:szCs w:val="28"/>
          <w:u w:val="none"/>
          <w:shd w:fill="auto" w:val="clear"/>
          <w:vertAlign w:val="baseline"/>
          <w:rtl w:val="0"/>
        </w:rPr>
        <w:t xml:space="preserve">Розділене світло.</w:t>
      </w:r>
      <w:r w:rsidDel="00000000" w:rsidR="00000000" w:rsidRPr="00000000">
        <w:rPr>
          <w:rFonts w:ascii="Times New Roman" w:cs="Times New Roman" w:eastAsia="Times New Roman" w:hAnsi="Times New Roman"/>
          <w:b w:val="0"/>
          <w:bCs w:val="0"/>
          <w:i w:val="0"/>
          <w:iCs w:val="0"/>
          <w:smallCaps w:val="0"/>
          <w:strike w:val="0"/>
          <w:color w:val="282828"/>
          <w:sz w:val="28"/>
          <w:szCs w:val="28"/>
          <w:u w:val="none"/>
          <w:shd w:fill="auto" w:val="clear"/>
          <w:vertAlign w:val="baseline"/>
          <w:rtl w:val="0"/>
        </w:rPr>
        <w:t xml:space="preserve"> Цей тип освітлення створює ефект, схожий до запаленої свічки: лише одна частина обличчя освітлена. Малююче світло розміщене на рівні носа. Заповнююче світло може бути піднятим або зміщеним ближче до камери. Це дуже ефективно для звуження обличчя, носа, та приховування дефектів обличчя.</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1965959</wp:posOffset>
            </wp:positionH>
            <wp:positionV relativeFrom="paragraph">
              <wp:posOffset>102235</wp:posOffset>
            </wp:positionV>
            <wp:extent cx="2367915" cy="1859280"/>
            <wp:effectExtent b="0" l="0" r="0" t="0"/>
            <wp:wrapTopAndBottom distB="0" distT="0"/>
            <wp:docPr id="1032" name="image3.jpg"/>
            <a:graphic>
              <a:graphicData uri="http://schemas.openxmlformats.org/drawingml/2006/picture">
                <pic:pic>
                  <pic:nvPicPr>
                    <pic:cNvPr id="0" name="image3.jpg"/>
                    <pic:cNvPicPr preferRelativeResize="0"/>
                  </pic:nvPicPr>
                  <pic:blipFill>
                    <a:blip r:embed="rId60"/>
                    <a:srcRect b="0" l="0" r="0" t="0"/>
                    <a:stretch>
                      <a:fillRect/>
                    </a:stretch>
                  </pic:blipFill>
                  <pic:spPr>
                    <a:xfrm>
                      <a:off x="0" y="0"/>
                      <a:ext cx="2367915" cy="1859280"/>
                    </a:xfrm>
                    <a:prstGeom prst="rect"/>
                    <a:ln/>
                  </pic:spPr>
                </pic:pic>
              </a:graphicData>
            </a:graphic>
          </wp:anchor>
        </w:drawing>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88" w:lineRule="auto"/>
        <w:ind w:left="0" w:right="0" w:firstLine="0"/>
        <w:jc w:val="both"/>
        <w:rPr>
          <w:rFonts w:ascii="Times New Roman" w:cs="Times New Roman" w:eastAsia="Times New Roman" w:hAnsi="Times New Roman"/>
          <w:b w:val="0"/>
          <w:bCs w:val="0"/>
          <w:i w:val="0"/>
          <w:iCs w:val="0"/>
          <w:smallCaps w:val="0"/>
          <w:strike w:val="0"/>
          <w:color w:val="282828"/>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82828"/>
          <w:sz w:val="28"/>
          <w:szCs w:val="28"/>
          <w:highlight w:val="white"/>
          <w:u w:val="none"/>
          <w:vertAlign w:val="baseline"/>
          <w:rtl w:val="0"/>
        </w:rPr>
        <w:t xml:space="preserve">Профільне світло.</w:t>
      </w:r>
      <w:r w:rsidDel="00000000" w:rsidR="00000000" w:rsidRPr="00000000">
        <w:rPr>
          <w:rFonts w:ascii="Times New Roman" w:cs="Times New Roman" w:eastAsia="Times New Roman" w:hAnsi="Times New Roman"/>
          <w:b w:val="0"/>
          <w:bCs w:val="0"/>
          <w:i w:val="0"/>
          <w:iCs w:val="0"/>
          <w:smallCaps w:val="0"/>
          <w:strike w:val="0"/>
          <w:color w:val="282828"/>
          <w:sz w:val="28"/>
          <w:szCs w:val="28"/>
          <w:highlight w:val="white"/>
          <w:u w:val="none"/>
          <w:vertAlign w:val="baseline"/>
          <w:rtl w:val="0"/>
        </w:rPr>
        <w:t xml:space="preserve"> Освітлення профілю/контуру моделі. Малююче світло (при зйомці профілю моделі) розміщене позаду об'єкта (людина дивиться на відбивач чи на джерело малюючого світла. Використовуючи малююче світло для підсвітки зачіски, піднімайте джерело світла для досягнення потрібного ефекту.</w:t>
      </w:r>
      <w:r w:rsidDel="00000000" w:rsidR="00000000" w:rsidRPr="00000000">
        <w:rPr>
          <w:rtl w:val="0"/>
        </w:rPr>
      </w:r>
    </w:p>
    <w:p w:rsidR="00000000" w:rsidDel="00000000" w:rsidP="00000000" w:rsidRDefault="00000000" w:rsidRPr="00000000" w14:paraId="00000411">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50" w:before="300" w:line="360" w:lineRule="auto"/>
        <w:ind w:left="60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22222"/>
          <w:sz w:val="28"/>
          <w:szCs w:val="28"/>
          <w:u w:val="none"/>
          <w:shd w:fill="auto" w:val="clear"/>
          <w:vertAlign w:val="baseline"/>
          <w:rtl w:val="0"/>
        </w:rPr>
        <w:t xml:space="preserve">Розробка схеми світла</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Під час розробки схеми світла фотограф повинен враховувати такі факторы:</w:t>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Мета зйомки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Визначення того, що потрібно досягти за допомогою зображення, допомагає вибрати відповідну схему світла. Наприклад, для створення драматичного портрета може бути потрібна схема з високим контрастом і чітко вираженими тінями, тоді як для сімейної фотографії краще підійде м'яке, рівномірне освітлення.</w:t>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Тип та якість світла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Залежно від вибору джерел світла (природного або штучного) та їх модифікаторів, фотограф може контролювати яскравість, напрямок, м'якість та колір світла. Ці параметри впливають на загальне враження від знімка.</w:t>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Співвідношення світла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Рішення про те, як співвідносяться між собою яскравість основного та додаткових джерел світла, впливає на візуальну глибину та об'ємність зображення. Змінюючи це співвідношення, можна керувати ступенем контрастності фотографії.</w:t>
      </w: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Композиція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Розташування джерел світла повинне гармоніювати з композицією кадру. Правильно вибране розташування світла підкреслить важливі елементи зображення та додасть динаміки.</w:t>
      </w:r>
      <w:r w:rsidDel="00000000" w:rsidR="00000000" w:rsidRPr="00000000">
        <w:rPr>
          <w:rtl w:val="0"/>
        </w:rPr>
      </w:r>
    </w:p>
    <w:p w:rsidR="00000000" w:rsidDel="00000000" w:rsidP="00000000" w:rsidRDefault="00000000" w:rsidRPr="00000000" w14:paraId="0000041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50" w:before="300" w:line="360" w:lineRule="auto"/>
        <w:ind w:left="60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22222"/>
          <w:sz w:val="28"/>
          <w:szCs w:val="28"/>
          <w:u w:val="none"/>
          <w:shd w:fill="auto" w:val="clear"/>
          <w:vertAlign w:val="baseline"/>
          <w:rtl w:val="0"/>
        </w:rPr>
        <w:t xml:space="preserve">Практичні приклади</w:t>
      </w: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150" w:right="15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Портретна зйомка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Для класичного портрета часто використовують схему "масляна лампа", при якій джерело світла розташовують під кутом 45 градусів до моделі, створюючи м'які тіні та високу деталізацію обличчя.</w:t>
      </w: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150" w:right="150" w:firstLine="0"/>
        <w:jc w:val="both"/>
        <w:rPr>
          <w:rFonts w:ascii="Times New Roman" w:cs="Times New Roman" w:eastAsia="Times New Roman" w:hAnsi="Times New Roman"/>
          <w:b w:val="1"/>
          <w:bCs w:val="1"/>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Продуктова фотографія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Тут важливо виділити текстуру та колір продукту, тому використовують м'яке розсіяне світло, яке може бути досягнуто за допомогою великих дифузорів або відбивачів.</w:t>
      </w: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Пейзажна фотографія</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 Хоча пейзажні фотографи в основному залежать від природного освітлення, вони також використовують знання про схеми світла для планування своїх зйомок, наприклад, вибираючи час "золотої години" для досягнення м'якого, наповненого кольором світла.</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Отже, Майстерність роботи зі світлом - це ключовий елемент фотографічного мистецтва, що вимагає розуміння теорії та практики. Експериментування з різними схемами світла та їх впливом на сюжет та настрій зображення дозволяє фотографу не лише покращувати технічну якість своїх робіт, а й розширювати творчі горизонти.</w:t>
      </w: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50"/>
        </w:tabs>
        <w:spacing w:after="0" w:before="0" w:line="360" w:lineRule="auto"/>
        <w:ind w:left="150" w:right="0" w:hanging="283"/>
        <w:jc w:val="both"/>
        <w:rPr>
          <w:rFonts w:ascii="Roboto" w:cs="Roboto" w:eastAsia="Roboto" w:hAnsi="Roboto"/>
          <w:b w:val="0"/>
          <w:bCs w:val="0"/>
          <w:i w:val="0"/>
          <w:iCs w:val="0"/>
          <w:smallCaps w:val="0"/>
          <w:strike w:val="0"/>
          <w:color w:val="333333"/>
          <w:sz w:val="69"/>
          <w:szCs w:val="69"/>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Фотографія - це гра світла і тіні, і вміння керувати цими елементами відкриває необмежені можливості для створення унікальних і зображень, що запам'ятовуються. Робота зі світлом вимагає від фотографа не тільки технічних знань, а й творчого підходу, а також здатності бачити та передбачати, як світло взаємодіятиме з об'єктами зйомки та як ця взаємодія вплине на кінцевий результат.</w:t>
      </w:r>
      <w:r w:rsidDel="00000000" w:rsidR="00000000" w:rsidRPr="00000000">
        <w:rPr>
          <w:rtl w:val="0"/>
        </w:rPr>
      </w:r>
    </w:p>
    <w:p w:rsidR="00000000" w:rsidDel="00000000" w:rsidP="00000000" w:rsidRDefault="00000000" w:rsidRPr="00000000" w14:paraId="0000041D">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360" w:lineRule="auto"/>
        <w:ind w:left="0" w:right="150" w:firstLine="0"/>
        <w:jc w:val="both"/>
        <w:rPr>
          <w:rFonts w:ascii="Roboto" w:cs="Roboto" w:eastAsia="Roboto" w:hAnsi="Roboto"/>
          <w:b w:val="1"/>
          <w:bCs w:val="1"/>
          <w:i w:val="0"/>
          <w:iCs w:val="0"/>
          <w:smallCaps w:val="0"/>
          <w:strike w:val="0"/>
          <w:color w:val="333333"/>
          <w:sz w:val="69"/>
          <w:szCs w:val="69"/>
          <w:u w:val="none"/>
          <w:shd w:fill="auto" w:val="clear"/>
          <w:vertAlign w:val="baseline"/>
        </w:rPr>
      </w:pPr>
      <w:r w:rsidDel="00000000" w:rsidR="00000000" w:rsidRPr="00000000">
        <w:rPr>
          <w:rtl w:val="0"/>
        </w:rPr>
      </w:r>
    </w:p>
    <w:p w:rsidR="00000000" w:rsidDel="00000000" w:rsidP="00000000" w:rsidRDefault="00000000" w:rsidRPr="00000000" w14:paraId="0000041E">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0" w:before="0" w:line="240" w:lineRule="auto"/>
        <w:ind w:left="0" w:right="150" w:firstLine="0"/>
        <w:jc w:val="center"/>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highlight w:val="white"/>
          <w:u w:val="none"/>
          <w:vertAlign w:val="baseline"/>
          <w:rtl w:val="0"/>
        </w:rPr>
        <w:t xml:space="preserve">16. Фотоспалахи. Типи і основні параметри</w:t>
      </w: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5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ab/>
        <w:t xml:space="preserve">Фотоспалах призначений для отримання яскравого світла, світлова температура якого максимально наближена до природного. Це може знадобитися при зйомки в темряві або ж для отримання контрастних і глибоких тіней під час зйомки в ясний сонячний день.</w:t>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ab/>
        <w:t xml:space="preserve">Світло при цьому видається короткими імпульсами, тривалість яких не перевищує 1/500 сек. Спалахи бувають вмонтовані та зовнішні. Перші вбудовуються безпосередньо в корпус фотокамери (такою опцією оснащено більшість моделей) і є фактично допоміжним засобом, мають невелику потужність. Вбудована спалах нагоді при поганому освітленні, проте через особливостей розташування (максимально близько до оптичної осі), вона може стати причиною виникнення різких контрастних кордонів, світлових плям, прояву ефекту «червоних очей». Деякі моделі камер дають змогу змінювати напрямок світлового потоку вбудованого спалаху, в деяких випадках це може бути корисно.</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Але для поліпшення якості знімків необхідно придбати зовнішній спалах. Якщо, звичайно ж, ваша камера дозволяє її підключити, тобто оснащена «гарячим черевиком». У більшості «мильниць» і в деяких «бездзеркальних» камер така опція відсутня.</w:t>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Зовнішні спалахи можна поділити на три основних типи:</w:t>
        <w:br w:type="textWrapping"/>
      </w: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Компактні некеровані спалаху</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Це невеликі і недорогі моделі, зазвичай з незмінною потужністю імпульсу. По своїй суті вони мало чим відрізняється від вбудованих моделей, найчастіше лише підвищеною потужністю. Від придбання таких рішень краще взагалі відмовитися.</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Компактні керовані спалаху</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Найбільш поширений тип, що забезпечує можливість керування потужністю імпульсу в автоматичному і ручному режимі. Часто оснащуються різними додатковими опціями і режимами. До цього класу належать як моделі середнього рівня, так і професійні рішення.</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Студійні спалахи</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Професійні моделі, використовувані при студійної фотозйомки. Відрізняються високими показниками потужності, розширеними ручними налаштуваннями, дають змогу підключати додаткове обладнання. Нерідко в якості джерела живлення використовують електричну мережу.</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Слід зазначити, що зовнішній спалах не завжди кріпиться безпосередньо до фотоапарату. Вона цілком може використовуватися окремо. При цьому взаємодія між пристроями може бути як дротових, так і бездротових. За потреби можна використовувати відразу кілька спалахів, висвітлюючи об'єкт з різних кутів і домагаючись найкращих умов освітлення.</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Окремо слід розповісти і про </w:t>
      </w: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спалаху для макрозйомки</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Вони призначені для підсвічування близько розташованих об'єктив. Як наслідок, потужність їх невисока, а конструкція відрізняється незвичністю — часто така спалах виконана у вигляді кільця, надеваемого на об'єктив. Звичайна спалах для цієї мети не годиться, оскільки її загороджує об'єктив.</w:t>
      </w:r>
    </w:p>
    <w:p w:rsidR="00000000" w:rsidDel="00000000" w:rsidP="00000000" w:rsidRDefault="00000000" w:rsidRPr="00000000" w14:paraId="0000042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Основні параметри фотоспалахів</w:t>
      </w: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При виборі фотоспалахи потрібно враховувати кілька основних критеріїв: провідне число, енергія фотоспалахи, кут розсіювання світла, час перезарядки і синхронізація з камерою. Кожен з них може зробити помітний вплив на результат.</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Провідним числом</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називають параметр, який означає максимальне відстань від об'єкту зйомки до спалаху в метрах (при ISO 100 і діафрагмі = 1). Провідне число — один з найбільш важливих показників, який надає прямий вплив на енергію фотоспалахи. Однак не завжди має сенс гнатися за високими показниками. Потрібно виходити з ваших запитів.</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Час перезарядки</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показує, наскільки швидко в конденсаторі накопичується енергія, необхідна для відтворення імпульсу. Цей параметр дуже важливий при проведенні репортажної зйомки. Чим швидше перезарядка, тим більша кількість знімків можна зробити за певний період часу.</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Кут розсіювання світла і автоматичний зум</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В ідеалі кут розсіювання світла повинен збігатися з кутом зору об'єктива, тоді можна буде добитися хорошого рівня освітлення об'єкта. Якщо кут розсіювання світла буде занадто малий, то по краях знімка з'являться затемнення. Автоматичний зум — це здатність спалаху відповідати зміни фокусної відстані. Досягається подібний завдяки використанню спеціальної рухомий лінзи перед джерелом світла. Наявність автоматичного зума може значно підвищити вартість спалаху.</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TTL (Through The Lens)</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 так називається технологія автоматичного налаштування потужності. Спалах сама заміряє потрібну експозицію, що може виявитися дуже корисним для новачка. Різні виробники часто використовують власні напрацювання, що дають змогу поліпшити TTL (E-TTL у Canon, i-TTL у Nikon).</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Поворотна головка</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Можливість змінити напрямок світлового потоку — важлива опція. З нею у фотографа з'являється можливість забезпечувати змінювати підсвічування об'єкта, отримуючи різні результати.</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b w:val="0"/>
          <w:bCs w:val="0"/>
          <w:i w:val="0"/>
          <w:iCs w:val="0"/>
          <w:smallCaps w:val="0"/>
          <w:strike w:val="0"/>
          <w:color w:val="333333"/>
          <w:sz w:val="26"/>
          <w:szCs w:val="26"/>
          <w:u w:val="none"/>
          <w:shd w:fill="auto" w:val="clear"/>
          <w:vertAlign w:val="baseline"/>
        </w:rPr>
      </w:pPr>
      <w:r w:rsidDel="00000000" w:rsidR="00000000" w:rsidRPr="00000000">
        <w:rPr>
          <w:rFonts w:ascii="Roboto" w:cs="Roboto" w:eastAsia="Roboto" w:hAnsi="Roboto"/>
          <w:b w:val="1"/>
          <w:bCs w:val="1"/>
          <w:i w:val="0"/>
          <w:iCs w:val="0"/>
          <w:smallCaps w:val="0"/>
          <w:strike w:val="0"/>
          <w:color w:val="333333"/>
          <w:sz w:val="26"/>
          <w:szCs w:val="26"/>
          <w:u w:val="none"/>
          <w:shd w:fill="auto" w:val="clear"/>
          <w:vertAlign w:val="baseline"/>
          <w:rtl w:val="0"/>
        </w:rPr>
        <w:t xml:space="preserve">Тип живлення</w:t>
      </w:r>
      <w:r w:rsidDel="00000000" w:rsidR="00000000" w:rsidRPr="00000000">
        <w:rPr>
          <w:rFonts w:ascii="Roboto" w:cs="Roboto" w:eastAsia="Roboto" w:hAnsi="Roboto"/>
          <w:b w:val="0"/>
          <w:bCs w:val="0"/>
          <w:i w:val="0"/>
          <w:iCs w:val="0"/>
          <w:smallCaps w:val="0"/>
          <w:strike w:val="0"/>
          <w:color w:val="333333"/>
          <w:sz w:val="26"/>
          <w:szCs w:val="26"/>
          <w:u w:val="none"/>
          <w:shd w:fill="auto" w:val="clear"/>
          <w:vertAlign w:val="baseline"/>
          <w:rtl w:val="0"/>
        </w:rPr>
        <w:t xml:space="preserve">. Спалах може працювати як від батарейок, так і від спеціального акумулятора. Принципової різниці тут немає. Замість батарейок можна задіяти також і акумулятори відповідного форм-фактора. Перевага батарейок полягає в тому, що їх можна купити всюди, що часом буває корисно за відсутності можливості зарядити акумулятор.</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Roboto" w:cs="Roboto" w:eastAsia="Roboto" w:hAnsi="Roboto"/>
          <w:b w:val="0"/>
          <w:bCs w:val="0"/>
          <w:i w:val="0"/>
          <w:iCs w:val="0"/>
          <w:smallCaps w:val="0"/>
          <w:strike w:val="0"/>
          <w:color w:val="333333"/>
          <w:sz w:val="26"/>
          <w:szCs w:val="26"/>
          <w:u w:val="none"/>
          <w:shd w:fill="auto" w:val="clear"/>
          <w:vertAlign w:val="baseline"/>
          <w:rtl w:val="0"/>
        </w:rPr>
        <w:t xml:space="preserve">Тут слід згадати також і про </w:t>
      </w:r>
      <w:r w:rsidDel="00000000" w:rsidR="00000000" w:rsidRPr="00000000">
        <w:rPr>
          <w:rFonts w:ascii="Roboto" w:cs="Roboto" w:eastAsia="Roboto" w:hAnsi="Roboto"/>
          <w:b w:val="1"/>
          <w:bCs w:val="1"/>
          <w:i w:val="0"/>
          <w:iCs w:val="0"/>
          <w:smallCaps w:val="0"/>
          <w:strike w:val="0"/>
          <w:color w:val="333333"/>
          <w:sz w:val="26"/>
          <w:szCs w:val="26"/>
          <w:u w:val="none"/>
          <w:shd w:fill="auto" w:val="clear"/>
          <w:vertAlign w:val="baseline"/>
          <w:rtl w:val="0"/>
        </w:rPr>
        <w:t xml:space="preserve">тип джерела світла</w:t>
      </w:r>
      <w:r w:rsidDel="00000000" w:rsidR="00000000" w:rsidRPr="00000000">
        <w:rPr>
          <w:rFonts w:ascii="Roboto" w:cs="Roboto" w:eastAsia="Roboto" w:hAnsi="Roboto"/>
          <w:b w:val="0"/>
          <w:bCs w:val="0"/>
          <w:i w:val="0"/>
          <w:iCs w:val="0"/>
          <w:smallCaps w:val="0"/>
          <w:strike w:val="0"/>
          <w:color w:val="333333"/>
          <w:sz w:val="26"/>
          <w:szCs w:val="26"/>
          <w:u w:val="none"/>
          <w:shd w:fill="auto" w:val="clear"/>
          <w:vertAlign w:val="baseline"/>
          <w:rtl w:val="0"/>
        </w:rPr>
        <w:t xml:space="preserve">. Сучасні спалаху можна розділити на два основних типи: ксенонові і світлодіодні. Перші відрізняються більшою яскравістю і потужністю, але швидше садить батарею. Другі ж менш потужні, але натомість не так садять акумулятор. Світлодіодними зазвичай бувають вбудовані спалаху або рішення для макрозйомки. Також світлодіодними спалахами часто оснащуються мобільні пристрої. Але в будь-я</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кому разі, використовуються батарейки або акумулятора, головне, що така спалах не надає додаткової навантаження на батарею самого фотоапарата.</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Тут наведені лише загальні параметри, характерні для різних спалахів, незалежно від їх виробника. Цих знань цілком достатньо для новачка, який ще тільки вчиться використання спалаху. На ділі ж, багато прогресивні моделі відрізняються часом значним набором всіляких настройок і опцій, для використання яких потрібні додаткові знання і певна практика.</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Таким чином, вибір спалаху багато в чому залежить від того, яку саме зйомку ви плануєте виробляти. Так, якщо для зйомки натюрмортів цілком достатньо невеликого провідного числи і поворотної голівки, то при репортажної зйомки ключовим може також виявитися і такий параметр, як час перезарядки. Ну а макроспалах нагоді, відповідно, для зйомки різних дрібних об'єктив.</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5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150" w:firstLine="0"/>
        <w:jc w:val="both"/>
        <w:rPr>
          <w:rFonts w:ascii="inherit" w:cs="inherit" w:eastAsia="inherit" w:hAnsi="inheri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57" w:before="0" w:line="360" w:lineRule="auto"/>
        <w:ind w:left="360" w:right="0" w:firstLine="0"/>
        <w:jc w:val="both"/>
        <w:rPr>
          <w:rFonts w:ascii="Times New Roman" w:cs="Times New Roman" w:eastAsia="Times New Roman" w:hAnsi="Times New Roman"/>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Література </w:t>
      </w: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ДБН В.2.5-28:2016. Природне і штучне освітлення. </w:t>
      </w:r>
    </w:p>
    <w:p w:rsidR="00000000" w:rsidDel="00000000" w:rsidP="00000000" w:rsidRDefault="00000000" w:rsidRPr="00000000" w14:paraId="000004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Вержбицький Б.В. Натюрморт. Навчально-методична розробка. – К., «Освіта України», 2015 </w:t>
      </w:r>
    </w:p>
    <w:p w:rsidR="00000000" w:rsidDel="00000000" w:rsidP="00000000" w:rsidRDefault="00000000" w:rsidRPr="00000000" w14:paraId="000004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3.Гріффен Л.О., Чирчик С.В. Основи світлотехніки для дизайнерів: Навчальний посібник. Чернігів: Видавець Лозовий В. М., 2012. 184 с. </w:t>
      </w:r>
    </w:p>
    <w:p w:rsidR="00000000" w:rsidDel="00000000" w:rsidP="00000000" w:rsidRDefault="00000000" w:rsidRPr="00000000" w14:paraId="000004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Овчинников С.С, Поліщук В.М. Основи світлотехніки. Навчальнометодичний посібник з практичного вивчення курсу. Ч.1 - ХДАМГ, Харків, 2002.</w:t>
      </w:r>
    </w:p>
    <w:p w:rsidR="00000000" w:rsidDel="00000000" w:rsidP="00000000" w:rsidRDefault="00000000" w:rsidRPr="00000000" w14:paraId="000004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Овчинников С.С, Поліщук В.М., Бухарін С.Л., Петченко Г.О. Основи світлотехніки. Збірник завдань та домашніх контрольних робіт - ХНАМГ, Харків, 2004. </w:t>
      </w:r>
    </w:p>
    <w:p w:rsidR="00000000" w:rsidDel="00000000" w:rsidP="00000000" w:rsidRDefault="00000000" w:rsidRPr="00000000" w14:paraId="000004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Бондаренко В. В., Кривуц С. В. Творча складова в системі підготовкb дизайнерів (з досвіду ХДАДМ) / Міжнародна науково-практична конференція «Актуальні питання мистецтвознавства та мистецької освіти: сучасність і перспективи» // Збірник статей. 18-19 жовтня 2018 р., ХДАДМ. Харків, 2018.188 с </w:t>
      </w:r>
    </w:p>
    <w:p w:rsidR="00000000" w:rsidDel="00000000" w:rsidP="00000000" w:rsidRDefault="00000000" w:rsidRPr="00000000" w14:paraId="000004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Кащенко П.С. Електричне освітлення та опромінення / П.С. Кащенко : навч. посібн. –НМЦ, 2003 . – 134 с. </w:t>
      </w:r>
    </w:p>
    <w:p w:rsidR="00000000" w:rsidDel="00000000" w:rsidP="00000000" w:rsidRDefault="00000000" w:rsidRPr="00000000" w14:paraId="000004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 Лісна О. І. Декоративно-художнє освітлення архітектурного середовища : навч. посібник / О. І. Лісна. – Харків : ХНАМГ, 2010. – 221 с. </w:t>
      </w:r>
    </w:p>
    <w:p w:rsidR="00000000" w:rsidDel="00000000" w:rsidP="00000000" w:rsidRDefault="00000000" w:rsidRPr="00000000" w14:paraId="000004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 Назаренко Л. Якісна оцінка світлового середовища у приміщеннях за критерієм насиченості світлом / Л. Назаренко, Ю. Васильєва, О. Ляшенко // Метрологія і прилади. – 2016. – №2. – С. 62–67. </w:t>
      </w:r>
    </w:p>
    <w:p w:rsidR="00000000" w:rsidDel="00000000" w:rsidP="00000000" w:rsidRDefault="00000000" w:rsidRPr="00000000" w14:paraId="000004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10.Проблема енергозбереження в освітлювальних установках: https://core.ac.uk/download/pdf/60844972/pdf.core.ac.uk/download/pdf/ 60844972/pdf C 22.03.2023) </w:t>
      </w:r>
    </w:p>
    <w:p w:rsidR="00000000" w:rsidDel="00000000" w:rsidP="00000000" w:rsidRDefault="00000000" w:rsidRPr="00000000" w14:paraId="000004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11.Світлотехнічні установки та системи: конспект лекцій для студентів 4 курсу денної і 5 курсу заочної форм навчання спеціальності 6.090.600 «Світлотехніка та джерела світла» Н.О. Ільїна, Ю.О.Васильєва – Харків: ХНАМГ, 2006.- 104с. </w:t>
      </w:r>
    </w:p>
    <w:p w:rsidR="00000000" w:rsidDel="00000000" w:rsidP="00000000" w:rsidRDefault="00000000" w:rsidRPr="00000000" w14:paraId="000004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12.Стародуб Д.О. Азбука фотографії – К., «Техніка», 1987. </w:t>
      </w:r>
    </w:p>
    <w:p w:rsidR="00000000" w:rsidDel="00000000" w:rsidP="00000000" w:rsidRDefault="00000000" w:rsidRPr="00000000" w14:paraId="000004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13.Смородін В.О. Цікава фотографія., К., «Мистецтво», 1976. </w:t>
      </w:r>
    </w:p>
    <w:p w:rsidR="00000000" w:rsidDel="00000000" w:rsidP="00000000" w:rsidRDefault="00000000" w:rsidRPr="00000000" w14:paraId="000004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14.Сучасне світлодіодне освітлення. URL: https://uprom.info/news/ suchasne-svitlodiodne-osvitlennya-dlya-vashogo-prymishhennya/ (дата звернення 25.03.2025) </w:t>
      </w:r>
    </w:p>
    <w:p w:rsidR="00000000" w:rsidDel="00000000" w:rsidP="00000000" w:rsidRDefault="00000000" w:rsidRPr="00000000" w14:paraId="000004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EN 12464-1:2011. Light and lighting. Lighting of work places – Part 1: Indoor work places. – Brussels : CIE. – 117 р. </w:t>
      </w:r>
    </w:p>
    <w:p w:rsidR="00000000" w:rsidDel="00000000" w:rsidP="00000000" w:rsidRDefault="00000000" w:rsidRPr="00000000" w14:paraId="000004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5"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15Шевченко О., Бондаренко І. Особливості вибору освітлення для громадських приміщень. Архітектура та будівництво України. 2021. № 2. С. 38-42.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57" w:before="0" w:line="360" w:lineRule="auto"/>
        <w:ind w:left="360" w:right="0" w:firstLine="0"/>
        <w:jc w:val="righ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Додаток 1</w:t>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57" w:before="0" w:line="360" w:lineRule="auto"/>
        <w:ind w:left="36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Оздоровлення кольоровим світлом і водою</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З метою гармонізації функцій організму ви можете виготовити декілька наборів кольорових слайдів"</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Основний набір призначений для зміцнення чакр. Він повинен складатися зі слайдів семи кольорів веселки: червоного, оранжевого, жовтого, зеленого, голубого, синього і фіолетового.</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Для загального оздоровлення знадобиться набір з семи основних кольорів із додатком проміжних відтінків чи інших кольорів: червоний, жовто-оранжевий, зелений, синій, червоно-фіолетовий, пурпуровий, червоно-оранжевий, жовтий, синьо-зелений, синьо-фіолетовий, лимонний, малиновий, оранжевий, жовто-зелений, голубий, фіолетовий.</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Оскільки віднайти плівку для слайдів усіх вищезгаданих кольорів важко, то їх можна одержати, комбінуючи плівки (фільтри) різних кольорів (червоний, жовтий, синій) в одному слайді [Т. Ендрюс, 1998]:</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яскраво-червоний: 2 червоні;</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червоно-оранжевий: 2 червоні та 1 жовта;</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оранжевий: 1 червона та 1 жовта;</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жовто-оранжевий: 1 червона та 2 жовті;</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жовто-зелений: 2 жовті та 1 синія;</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зелений: 1 жовта та 1 синя;</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синьо-зелений: 3 сині та 1 жовта;</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бірюзовий: 2 сині та 1 жовта;</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індиго: 2 сині та 1 червона;</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 1 червона та 1 синя;</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синьо-фіолетовий: 2 сині та 1 червона;</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червоно-фіолетовий: 2 червоні та 1 синя;</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малиновий: 3 червоних і 1 синя;</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пурпуровий: 1 жовта, 1 червона та 1 синя.</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Вплив кольорів ще до кінця не досліджено і вивчити його важко, бо колір може використовуватись для підсилення будь-якого методу зцілення.</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Багатовіковою практикою виявлено деякі кольорові комбінації, що полегшують зцілення ряду хвороб. Колір є ефективним доповненням існуючих методів лікування.</w:t>
      </w: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Абсцеси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синьо-зеленим, синьо-жовтим кольорами (15-25 хв. 4 рази на день).</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Алергія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лікують за допомогою зеленого, рожевого, оранжевого кольорів (30-35 хв. З рази на день).</w:t>
      </w: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Анемія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лікують червоним кольором.</w:t>
      </w: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Астма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п'ють 1 склянку води, опроміненої оранжевим кольором, під час приступу - опромінюють пурпуровим кольором.</w:t>
      </w: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Безсоння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зеленим кольором за ЗО хв. до сну.</w:t>
      </w: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Біль у горлі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голубим кольором (15 хв.).</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Біль у серці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зеленим кольором в ділянці серця З рази по 35 хв., п'ють воду, опромінену зеленим кольором і їдять більше зелених продуктів.</w:t>
      </w: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Бородавки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кольором з віддалі 20 см протягом 25 хв.</w:t>
      </w: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Бронхіт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оранжевим кольором.</w:t>
      </w: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Вагініт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кольором 3-4 рази по 15 хв.</w:t>
      </w: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Гастрит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почергово опромінюють синім і жовтим кольорами 4 рази на день по 15 хв.</w:t>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Геморой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кольором.</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Глухота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кольором.</w:t>
      </w: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Годування грудьми.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Для стимулювання лактації щоденно по ЗО хв. груди опромінюють оранжевим кольором. Для зменшення кількості молока груди щоденно опромінюють по 30 хв. синім кольором чи індиго.</w:t>
      </w: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Грип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оранжевим у ділянці селезінки і зеленим у ділянці горла.</w:t>
      </w: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Депресія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жовтим і золотим світлом (3 рази на день по 15-20 хв.).</w:t>
      </w: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Діабет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жовтим, синім і золотим кольорами у ділянці сонячного сплетіння і зеленим у ділянці підшлункової залози.</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Екземи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опромінюють синім світлом. На ушкоджені місця накладають "сині" пов'язки.</w:t>
      </w: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Емоційне напруження через невирішені проблеми.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Опромінюють голову, серцеву чакру і сонячне сплетіння оранжевим і золотистим світлом 3 рази на день по 20 хв. Через тиждень можна додатково опромінити фіолетовим кольором ділянки селезінки 1 раз (15 хв.). Одяг носити світлих, радісних тонів.</w:t>
      </w: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Епілепсія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це енергетичний зрив мозку (при умові, коли немає органічних змін кори головного мозку - травми, онкологія, запальні процеси). Проводять опромінення синім кольором (індиго) і п'ють воду, опромінену оранжевим кольором.</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Запалення легень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опромінення кольором індиго кожні 3 год. по ЗО хв.</w:t>
      </w: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Запалення очей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кольором.</w:t>
      </w: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Запалення суглобів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відтінком синього кольору (голубий, індиго, синьо-зелений, синьо-фіолетовий) 5-б разів на день по 20 хв.</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Захворювання печінки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зеленим кольором, їжа - зеленого кольору.</w:t>
      </w: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Захворювання нирок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кольорами індиго і голубим.</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Захворювання селезінки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фіолетовим, жовтим або оранжевим кольорами.</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Захворювання серця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все тіло зеленим кольором 4 рази на день по 15 хв. Приміщення весь вечір опромінюють зеленим кольором. В одязі - зелені тони.</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Допоможе самонавіювання: "Моє серце б'ється у ритмі радості. Я знаходжу радість і любов у своєму житті і приношу цю радість своєму серцю. Я звільняю місце в своєму серці для любові. Любов ллється в моє серце, зігріває мене і викликає для одужання всю енергію мого життя. Я проганяю розчарування і агресії. Я не відчуваю себе ні скривдженим, ні хворим".</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Захворювання статевих органів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зеленим і рожевим кольорами.</w:t>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Імпотенція, фригідність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щоденно по 15 хв. кожним кольором - спочатку ділянку грудей зеленим, а потім нижню частину спини оранжевим і закінчують опромінення у ділянці нирок червоним - 5 хвилин.</w:t>
      </w: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Каміння в жовчному міхурі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жовтим світлом З рази на день по ЗО хв. Кашель швидко проходить при опроміненні ділянки грудей 2 рази на день по 25 хв. помаранчевим світлом, і при вживанні 2 рази на день питної води, опроміненої помаранчевим кольором.</w:t>
      </w: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Мігрень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15 хв. зеленим, голубим і золотим кольорами.</w:t>
      </w: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Нежить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протягом 15 хв. лимонним світлом, а потім 10 хв. червоним і закінчують зеленим світлом - 15 хв.</w:t>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Нервозність (безпричинна)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бірюзовим кольором опромінюють у ділянці щитовидної залози, серця чи шлунка 20 хв.</w:t>
      </w: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Опіки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голубим і синім кольорами на віддалі 50-60 см по 1-2 год.</w:t>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Перевтома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синім і зеленим світлом за півгодини до сну.</w:t>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Пронос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лікують за допомогою голубого і синього світла 20-26 хвилин 3 рази на день.</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Рани, порізи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обробляють "синьою" водою 3 рази на день по 15 хвилин чи синім світлом. Можна також пити "синю" воду.</w:t>
      </w: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Ревматичний поліартрит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сапфірно-синім сонячне сплетіння і нирки, золотистим і оранжевим селезінку і ніжно-зеленим також нирки.</w:t>
      </w: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Синяк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фіолетовим світлом і перев'язують фіолетовою тканиною.</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Страх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зеленим світлом опромінюють 3 рази на день, потім золотим світлом 2 рази на день по 20 хв. Через 3-4 дні додатково опромінюють рожевим кольором. Від страху перед екзаменом позбавляються опроміненням грудей жовтим світлом.</w:t>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Тахікардія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п'ють почергово "голубу" і "зелену" воду.</w:t>
      </w: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Температура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при високій температурі все тіло опромінюють голубим кольором. Голову і гаряче місце обмотують голубою тканиною. Опромінення проводять 5 разів на день по 20- 30 хв.</w:t>
      </w: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Туберкульоз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золотим і білим кольорами на горло, зеленувато-голубим - на легені і золотим - на селезінку.</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Хрипота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шию і горло потрібно опромінюють голубим світлом і п'ють "голубу" воду. Додатково можна пов'язати голубу чи синю шаль.</w:t>
      </w: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Чиряки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опромінюють 25- 30 хвилин синім кольором.</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Для світлофільтрів слід використовувати матеріали з органічними фарбниками (рослинного та тваринного походження). Мінеральні фарбники - після дослідження їх впливу на організм. Синтетику повністю виключити.</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Кольорова терапія не призначена для заміни традиційної медицини. Перш за все це засіб, за допомогою якого ви зможете безпосередньо брати участь у процесі власного зцілення(табл. 9). Починайте всі процедури лікування кольором з білого і закінчуйте ним.</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Таблиця 4. Лікування сприятливими кольорами</w:t>
      </w: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
        <w:tblW w:w="9392.0" w:type="dxa"/>
        <w:jc w:val="left"/>
        <w:tblInd w:w="-107.0" w:type="dxa"/>
        <w:tblLayout w:type="fixed"/>
        <w:tblLook w:val="0000"/>
      </w:tblPr>
      <w:tblGrid>
        <w:gridCol w:w="2593"/>
        <w:gridCol w:w="33"/>
        <w:gridCol w:w="6740"/>
        <w:gridCol w:w="26"/>
        <w:tblGridChange w:id="0">
          <w:tblGrid>
            <w:gridCol w:w="2593"/>
            <w:gridCol w:w="33"/>
            <w:gridCol w:w="6740"/>
            <w:gridCol w:w="26"/>
          </w:tblGrid>
        </w:tblGridChange>
      </w:tblGrid>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Стан</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Сприятливі кольори</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Абсцеси</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синьо-фіолетовий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Алкоголізм</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Індиго і жовтий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Алергія</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Індиго і м'який оранжевий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Анемія</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Апетит (втрачений)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лимонний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Апетит (надмірний)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Індиго</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Артрит</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 синьо- і червоно-фіолетовий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Астма</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Голубий і оранжевий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Біль (головний)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Голубий, зелений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Біль (зубний)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синьо-фіолетовий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Біль (вушний)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Бірюзовий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Бронхіт</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Голубий, синьо-зелений і бірюзовий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Виразка</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Зелений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Геморой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Темно-синій</w:t>
            </w:r>
            <w:r w:rsidDel="00000000" w:rsidR="00000000" w:rsidRPr="00000000">
              <w:rPr>
                <w:rtl w:val="0"/>
              </w:rPr>
            </w:r>
          </w:p>
        </w:tc>
      </w:tr>
      <w:tr>
        <w:trPr>
          <w:cantSplit w:val="0"/>
          <w:trHeight w:val="23" w:hRule="atLeast"/>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Грип</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Темно-синій, бірюзовий і фіолетовий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Диспепсія</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лимонний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Діабет</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Екзема</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Лимонний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Епілепсія</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Бірюзовий, темно-голубий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Запалення</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Голубий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Застуда</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Зір</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Індиго, лазурний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Кишкові кольки</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Жовтий, лимонний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Кровотеча</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Синьо-зелений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Кров'яний тиск (високий)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зелений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Кров'яний тиск (низький)</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червоно-оранжевий</w:t>
            </w:r>
            <w:r w:rsidDel="00000000" w:rsidR="00000000" w:rsidRPr="00000000">
              <w:rPr>
                <w:rtl w:val="0"/>
              </w:rPr>
            </w:r>
          </w:p>
        </w:tc>
      </w:tr>
      <w:tr>
        <w:trPr>
          <w:cantSplit w:val="0"/>
          <w:tblHeader w:val="0"/>
        </w:trPr>
        <w:tc>
          <w:tcPr>
            <w:gridSpan w:val="2"/>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Лейкоз</w:t>
            </w:r>
          </w:p>
        </w:tc>
        <w:tc>
          <w:tcPr>
            <w:gridSpan w:val="2"/>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Менструальні проблеми</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Поєднання світло-червоного і синьо-зеленого</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Неспокій</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Світло-голубий і зелений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Нудота</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Молочногол убий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Опіки</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і синьо зелений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Пневмонія</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і червоно-оранжевий 3 ІНДИГО</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Пухлини</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 синьо-фіолетовий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Рак</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Синій і синьо фіолетовий, опісля рожевий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Серцеві захворювання</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Зелений і рожевий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СНІД</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синьо-фіолетовий, після якого йде рожевий і золотий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Чиряки</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Червоний, червоно-фіолетовий</w:t>
            </w:r>
            <w:r w:rsidDel="00000000" w:rsidR="00000000" w:rsidRPr="00000000">
              <w:rPr>
                <w:rtl w:val="0"/>
              </w:rPr>
            </w:r>
          </w:p>
        </w:tc>
      </w:tr>
      <w:tr>
        <w:trPr>
          <w:cantSplit w:val="0"/>
          <w:tblHeader w:val="0"/>
        </w:trPr>
        <w:tc>
          <w:tcPr>
            <w:tcBorders>
              <w:top w:color="c0c0c0" w:space="0" w:sz="4" w:val="single"/>
              <w:left w:color="c0c0c0" w:space="0" w:sz="4" w:val="single"/>
              <w:bottom w:color="c0c0c0" w:space="0" w:sz="4" w:val="single"/>
            </w:tcBorders>
            <w:vAlign w:val="cente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Шкірні захворювання</w:t>
            </w:r>
          </w:p>
        </w:tc>
        <w:tc>
          <w:tcPr>
            <w:gridSpan w:val="3"/>
            <w:tcBorders>
              <w:top w:color="c0c0c0" w:space="0" w:sz="4" w:val="single"/>
              <w:left w:color="c0c0c0" w:space="0" w:sz="4" w:val="single"/>
              <w:bottom w:color="c0c0c0" w:space="0" w:sz="4" w:val="single"/>
              <w:right w:color="c0c0c0" w:space="0" w:sz="4" w:val="single"/>
            </w:tcBorders>
            <w:vAlign w:val="cente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Фіолетовий, лимонний</w:t>
            </w:r>
            <w:r w:rsidDel="00000000" w:rsidR="00000000" w:rsidRPr="00000000">
              <w:rPr>
                <w:rtl w:val="0"/>
              </w:rPr>
            </w:r>
          </w:p>
        </w:tc>
      </w:tr>
    </w:tbl>
    <w:bookmarkStart w:colFirst="0" w:colLast="0" w:name="bookmark=id.hav1h5ejgt4y" w:id="6"/>
    <w:bookmarkEnd w:id="6"/>
    <w:p w:rsidR="00000000" w:rsidDel="00000000" w:rsidP="00000000" w:rsidRDefault="00000000" w:rsidRPr="00000000" w14:paraId="0000054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4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11. Лікування  світлом та кольором свічки</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Вогонь завжди вважали священним. Присутність вогню відчувається практично скрізь: від вулканічного полум'я до звичайного тепла тіла, від сонячних спалахів до іскри інтелекту.</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Свічка - це могутній символ світла і вогню в нашому житті.</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свічки і її вібраційна сила активізуються, вивільняються і посилюються, коли вона запалена. Якщо свічка горить, то колір виходить і впливає на тих, хто знаходиться в межах навколишнього простору. </w:t>
        <w:tab/>
        <w:t xml:space="preserve">Ефективнішими є церковні свічки.</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Не можна задувати свічку (одна творча сила не повинна використовуватись для придушення іншої творчої сили), а використовувати невеликий ковпачок чи конус із фольги, щоб загасити полум'я.</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Колір свічки пов'язаний з певними метафізичними асоціаціями [Т. Ендрюс, 1998].</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Біла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символ чистоти. Вона посилює ефект будь-якої кольорової свічки, поряд з якою горить, очищає і пробуджує надію. Якщо біла свічка коптить, то це вказує на спалювання негативної енергії у цьому просторі. Коли коптіння припиняється, то простір очистився.</w:t>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Червона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символ любові, здоров'я і досягнення мети. Це свічка пристрасті та сексуальної енергії, яка є виразником нашої основної життєвої сили.</w:t>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Рожева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символ любові та успіху. Вона пробуджує почуття власної гідності і бездоганності життя, стимулює чистоту намірів і може пробудити бачення істини.</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Зелена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свічка росту і руху. Вона врівноважує енергії тіла і розуму, може допомогти відкрити різні рівні підсвідомості.</w:t>
      </w: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Синя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символ духовного розуміння. Вона збуджує нашу природну сприйнятливість, зцілююче впливає на дітей.</w:t>
      </w: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Сіра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символ ясності. Вона пробуджує нашу природну інтуїцію.</w:t>
      </w: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Коричнева свічка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пробуджує відчуття впевненості.</w:t>
      </w: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Фіолетова та пурпурова свічки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символи духовності, сили і майстерності. </w:t>
        <w:tab/>
        <w:t xml:space="preserve">Ці кольори сприяють успіху, натхненню і духовним прагненням.</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Коли ми запалюємо свічку, кольорова енергія вивільняється в атмосферу. Вона може вбиратись людиною. Енергія, яка вивільняється свічкою, буде поглинатися нашою</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аурою і вбиратись тілом. </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Чим більше ми зосереджимось на цьому процесі, тим ефективніше він буде відбуватись.</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Список використаних джерел</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Основна література</w:t>
      </w:r>
      <w:r w:rsidDel="00000000" w:rsidR="00000000" w:rsidRPr="00000000">
        <w:rPr>
          <w:rtl w:val="0"/>
        </w:rPr>
      </w:r>
    </w:p>
    <w:p w:rsidR="00000000" w:rsidDel="00000000" w:rsidP="00000000" w:rsidRDefault="00000000" w:rsidRPr="00000000" w14:paraId="0000056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Богданов В. Ф.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Основи світлотехніки.</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Київ: Вища школа, 2012.</w:t>
      </w:r>
    </w:p>
    <w:p w:rsidR="00000000" w:rsidDel="00000000" w:rsidP="00000000" w:rsidRDefault="00000000" w:rsidRPr="00000000" w14:paraId="0000056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Демидов А. І., Кузнецов В. Г.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Світлотехніка.</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Київ: КНУБА, 2015.</w:t>
      </w:r>
    </w:p>
    <w:p w:rsidR="00000000" w:rsidDel="00000000" w:rsidP="00000000" w:rsidRDefault="00000000" w:rsidRPr="00000000" w14:paraId="0000056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Сорокін К. Є.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Світлотехніка та основи освітлення.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Харків: ХНУРЕ, 2018.</w:t>
      </w:r>
    </w:p>
    <w:p w:rsidR="00000000" w:rsidDel="00000000" w:rsidP="00000000" w:rsidRDefault="00000000" w:rsidRPr="00000000" w14:paraId="0000056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IES Lighting Handbook. Illuminating Engineering Society. — New York: IES, останнє видання.</w:t>
      </w:r>
    </w:p>
    <w:p w:rsidR="00000000" w:rsidDel="00000000" w:rsidP="00000000" w:rsidRDefault="00000000" w:rsidRPr="00000000" w14:paraId="0000056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Cuttle C.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Lighting Design: A Perception-Based Approach.</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Routledge, 2015.</w:t>
      </w:r>
    </w:p>
    <w:p w:rsidR="00000000" w:rsidDel="00000000" w:rsidP="00000000" w:rsidRDefault="00000000" w:rsidRPr="00000000" w14:paraId="0000056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Boyce P.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Human Factors in Lighting.</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CRC Press, 2014.</w:t>
      </w:r>
    </w:p>
    <w:p w:rsidR="00000000" w:rsidDel="00000000" w:rsidP="00000000" w:rsidRDefault="00000000" w:rsidRPr="00000000" w14:paraId="0000056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Russo M.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Lighting for Photography: Techniques for Studio and Location.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Amherst Media, 2019.</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Додаткова література</w:t>
      </w:r>
      <w:r w:rsidDel="00000000" w:rsidR="00000000" w:rsidRPr="00000000">
        <w:rPr>
          <w:rtl w:val="0"/>
        </w:rPr>
      </w:r>
    </w:p>
    <w:p w:rsidR="00000000" w:rsidDel="00000000" w:rsidP="00000000" w:rsidRDefault="00000000" w:rsidRPr="00000000" w14:paraId="0000056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Грабченко В. Ф., Даниленко В. О.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Основи світлотехнічних розрахунків.</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Харків: НТУ «ХПІ», 2016.</w:t>
      </w:r>
    </w:p>
    <w:p w:rsidR="00000000" w:rsidDel="00000000" w:rsidP="00000000" w:rsidRDefault="00000000" w:rsidRPr="00000000" w14:paraId="0000056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Рубінштейн Ф., Суф М.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Системи освітлення будівель.</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Львів: Видавництво ЛНУ, 2017.</w:t>
      </w:r>
    </w:p>
    <w:p w:rsidR="00000000" w:rsidDel="00000000" w:rsidP="00000000" w:rsidRDefault="00000000" w:rsidRPr="00000000" w14:paraId="0000056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Hunter F., Biver S., Fuqua P.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Light: Science and Magic – An Introduction to Photographic Lighting.</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Routledge, 2021.</w:t>
      </w:r>
    </w:p>
    <w:p w:rsidR="00000000" w:rsidDel="00000000" w:rsidP="00000000" w:rsidRDefault="00000000" w:rsidRPr="00000000" w14:paraId="0000056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Kelby S.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The Flash Book: How to Fall in Love with Your Flash.</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Rocky Nook, 2018.</w:t>
      </w:r>
    </w:p>
    <w:p w:rsidR="00000000" w:rsidDel="00000000" w:rsidP="00000000" w:rsidRDefault="00000000" w:rsidRPr="00000000" w14:paraId="0000056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Lynch K.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The Image of the City</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(для розуміння взаємодії світла з простором). — MIT Press, 1960.</w:t>
      </w:r>
    </w:p>
    <w:p w:rsidR="00000000" w:rsidDel="00000000" w:rsidP="00000000" w:rsidRDefault="00000000" w:rsidRPr="00000000" w14:paraId="0000056F">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Ching F. D. K.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Architecture: Form, Space, and Order</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(розділи про вплив світла на форму). — Wiley, 2014.</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61" w:type="default"/>
      <w:headerReference r:id="rId62" w:type="first"/>
      <w:headerReference r:id="rId63" w:type="even"/>
      <w:footerReference r:id="rId64" w:type="default"/>
      <w:footerReference r:id="rId65" w:type="first"/>
      <w:footerReference r:id="rId66" w:type="even"/>
      <w:pgSz w:h="16838" w:w="11906" w:orient="portrait"/>
      <w:pgMar w:bottom="1134" w:top="1134" w:left="1134" w:right="851" w:header="6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Gungsuh"/>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inherit"/>
  <w:font w:name="Noto Sans Symbols">
    <w:embedRegular w:fontKey="{00000000-0000-0000-0000-000000000000}" r:id="rId5" w:subsetted="0"/>
    <w:embedBold w:fontKey="{00000000-0000-0000-0000-000000000000}" r:id="rId6" w:subsetted="0"/>
  </w:font>
  <w:font w:name="sans-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360" w:firstLine="0"/>
      </w:pPr>
      <w:rPr>
        <w:vertAlign w:val="baseline"/>
      </w:rPr>
    </w:lvl>
    <w:lvl w:ilvl="1">
      <w:start w:val="1"/>
      <w:numFmt w:val="decimal"/>
      <w:lvlText w:val=""/>
      <w:lvlJc w:val="left"/>
      <w:pPr>
        <w:ind w:left="360" w:firstLine="0"/>
      </w:pPr>
      <w:rPr>
        <w:vertAlign w:val="baseline"/>
      </w:rPr>
    </w:lvl>
    <w:lvl w:ilvl="2">
      <w:start w:val="1"/>
      <w:numFmt w:val="decimal"/>
      <w:lvlText w:val=""/>
      <w:lvlJc w:val="left"/>
      <w:pPr>
        <w:ind w:left="360" w:firstLine="0"/>
      </w:pPr>
      <w:rPr>
        <w:vertAlign w:val="baseline"/>
      </w:rPr>
    </w:lvl>
    <w:lvl w:ilvl="3">
      <w:start w:val="1"/>
      <w:numFmt w:val="decimal"/>
      <w:lvlText w:val=""/>
      <w:lvlJc w:val="left"/>
      <w:pPr>
        <w:ind w:left="360" w:firstLine="0"/>
      </w:pPr>
      <w:rPr>
        <w:vertAlign w:val="baseline"/>
      </w:rPr>
    </w:lvl>
    <w:lvl w:ilvl="4">
      <w:start w:val="1"/>
      <w:numFmt w:val="decimal"/>
      <w:lvlText w:val=""/>
      <w:lvlJc w:val="left"/>
      <w:pPr>
        <w:ind w:left="360" w:firstLine="0"/>
      </w:pPr>
      <w:rPr>
        <w:vertAlign w:val="baseline"/>
      </w:rPr>
    </w:lvl>
    <w:lvl w:ilvl="5">
      <w:start w:val="1"/>
      <w:numFmt w:val="decimal"/>
      <w:lvlText w:val=""/>
      <w:lvlJc w:val="left"/>
      <w:pPr>
        <w:ind w:left="360" w:firstLine="0"/>
      </w:pPr>
      <w:rPr>
        <w:vertAlign w:val="baseline"/>
      </w:rPr>
    </w:lvl>
    <w:lvl w:ilvl="6">
      <w:start w:val="1"/>
      <w:numFmt w:val="decimal"/>
      <w:lvlText w:val=""/>
      <w:lvlJc w:val="left"/>
      <w:pPr>
        <w:ind w:left="360" w:firstLine="0"/>
      </w:pPr>
      <w:rPr>
        <w:vertAlign w:val="baseline"/>
      </w:rPr>
    </w:lvl>
    <w:lvl w:ilvl="7">
      <w:start w:val="1"/>
      <w:numFmt w:val="decimal"/>
      <w:lvlText w:val=""/>
      <w:lvlJc w:val="left"/>
      <w:pPr>
        <w:ind w:left="360" w:firstLine="0"/>
      </w:pPr>
      <w:rPr>
        <w:vertAlign w:val="baseline"/>
      </w:rPr>
    </w:lvl>
    <w:lvl w:ilvl="8">
      <w:start w:val="1"/>
      <w:numFmt w:val="decimal"/>
      <w:lvlText w:val=""/>
      <w:lvlJc w:val="left"/>
      <w:pPr>
        <w:ind w:left="360" w:firstLine="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8">
    <w:lvl w:ilvl="0">
      <w:start w:val="1"/>
      <w:numFmt w:val="bullet"/>
      <w:lvlText w:val="●"/>
      <w:lvlJc w:val="left"/>
      <w:pPr>
        <w:ind w:left="0" w:firstLine="0"/>
      </w:pPr>
      <w:rPr>
        <w:rFonts w:ascii="Noto Sans Symbols" w:cs="Noto Sans Symbols" w:eastAsia="Noto Sans Symbols" w:hAnsi="Noto Sans Symbols"/>
        <w:smallCaps w:val="0"/>
        <w:color w:val="2a2a31"/>
        <w:sz w:val="28"/>
        <w:szCs w:val="28"/>
        <w:vertAlign w:val="baseline"/>
      </w:rPr>
    </w:lvl>
    <w:lvl w:ilvl="1">
      <w:start w:val="1"/>
      <w:numFmt w:val="bullet"/>
      <w:lvlText w:val="●"/>
      <w:lvlJc w:val="left"/>
      <w:pPr>
        <w:ind w:left="1414" w:hanging="283"/>
      </w:pPr>
      <w:rPr>
        <w:rFonts w:ascii="Noto Sans Symbols" w:cs="Noto Sans Symbols" w:eastAsia="Noto Sans Symbols" w:hAnsi="Noto Sans Symbols"/>
        <w:smallCaps w:val="0"/>
        <w:color w:val="2a2a31"/>
        <w:sz w:val="28"/>
        <w:szCs w:val="28"/>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color w:val="2a2a31"/>
        <w:sz w:val="28"/>
        <w:szCs w:val="28"/>
        <w:vertAlign w:val="baseline"/>
      </w:rPr>
    </w:lvl>
    <w:lvl w:ilvl="3">
      <w:start w:val="1"/>
      <w:numFmt w:val="bullet"/>
      <w:lvlText w:val="●"/>
      <w:lvlJc w:val="left"/>
      <w:pPr>
        <w:ind w:left="2828" w:hanging="283"/>
      </w:pPr>
      <w:rPr>
        <w:rFonts w:ascii="Noto Sans Symbols" w:cs="Noto Sans Symbols" w:eastAsia="Noto Sans Symbols" w:hAnsi="Noto Sans Symbols"/>
        <w:smallCaps w:val="0"/>
        <w:color w:val="2a2a31"/>
        <w:sz w:val="28"/>
        <w:szCs w:val="28"/>
        <w:vertAlign w:val="baseline"/>
      </w:rPr>
    </w:lvl>
    <w:lvl w:ilvl="4">
      <w:start w:val="1"/>
      <w:numFmt w:val="bullet"/>
      <w:lvlText w:val="●"/>
      <w:lvlJc w:val="left"/>
      <w:pPr>
        <w:ind w:left="3535" w:hanging="283"/>
      </w:pPr>
      <w:rPr>
        <w:rFonts w:ascii="Noto Sans Symbols" w:cs="Noto Sans Symbols" w:eastAsia="Noto Sans Symbols" w:hAnsi="Noto Sans Symbols"/>
        <w:smallCaps w:val="0"/>
        <w:color w:val="2a2a31"/>
        <w:sz w:val="28"/>
        <w:szCs w:val="28"/>
        <w:vertAlign w:val="baseline"/>
      </w:rPr>
    </w:lvl>
    <w:lvl w:ilvl="5">
      <w:start w:val="1"/>
      <w:numFmt w:val="bullet"/>
      <w:lvlText w:val="●"/>
      <w:lvlJc w:val="left"/>
      <w:pPr>
        <w:ind w:left="4242" w:hanging="283"/>
      </w:pPr>
      <w:rPr>
        <w:rFonts w:ascii="Noto Sans Symbols" w:cs="Noto Sans Symbols" w:eastAsia="Noto Sans Symbols" w:hAnsi="Noto Sans Symbols"/>
        <w:smallCaps w:val="0"/>
        <w:color w:val="2a2a31"/>
        <w:sz w:val="28"/>
        <w:szCs w:val="28"/>
        <w:vertAlign w:val="baseline"/>
      </w:rPr>
    </w:lvl>
    <w:lvl w:ilvl="6">
      <w:start w:val="1"/>
      <w:numFmt w:val="bullet"/>
      <w:lvlText w:val="●"/>
      <w:lvlJc w:val="left"/>
      <w:pPr>
        <w:ind w:left="4949" w:hanging="283"/>
      </w:pPr>
      <w:rPr>
        <w:rFonts w:ascii="Noto Sans Symbols" w:cs="Noto Sans Symbols" w:eastAsia="Noto Sans Symbols" w:hAnsi="Noto Sans Symbols"/>
        <w:smallCaps w:val="0"/>
        <w:color w:val="2a2a31"/>
        <w:sz w:val="28"/>
        <w:szCs w:val="28"/>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color w:val="2a2a31"/>
        <w:sz w:val="28"/>
        <w:szCs w:val="28"/>
        <w:vertAlign w:val="baseline"/>
      </w:rPr>
    </w:lvl>
    <w:lvl w:ilvl="8">
      <w:start w:val="1"/>
      <w:numFmt w:val="bullet"/>
      <w:lvlText w:val="●"/>
      <w:lvlJc w:val="left"/>
      <w:pPr>
        <w:ind w:left="6363" w:hanging="283"/>
      </w:pPr>
      <w:rPr>
        <w:rFonts w:ascii="Noto Sans Symbols" w:cs="Noto Sans Symbols" w:eastAsia="Noto Sans Symbols" w:hAnsi="Noto Sans Symbols"/>
        <w:smallCaps w:val="0"/>
        <w:color w:val="2a2a31"/>
        <w:sz w:val="28"/>
        <w:szCs w:val="28"/>
        <w:vertAlign w:val="baseline"/>
      </w:rPr>
    </w:lvl>
  </w:abstractNum>
  <w:abstractNum w:abstractNumId="9">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2">
    <w:lvl w:ilvl="0">
      <w:start w:val="1"/>
      <w:numFmt w:val="decimal"/>
      <w:lvlText w:val=""/>
      <w:lvlJc w:val="left"/>
      <w:pPr>
        <w:ind w:left="0" w:firstLine="0"/>
      </w:pPr>
      <w:rPr>
        <w:b w:val="1"/>
        <w:bCs w:val="1"/>
        <w:smallCaps w:val="0"/>
        <w:sz w:val="28"/>
        <w:szCs w:val="28"/>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3">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2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35">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0" w:firstLine="0"/>
      </w:pPr>
      <w:rPr>
        <w:rFonts w:ascii="Noto Sans Symbols" w:cs="Noto Sans Symbols" w:eastAsia="Noto Sans Symbols" w:hAnsi="Noto Sans Symbols"/>
        <w:smallCaps w:val="0"/>
        <w:color w:val="0a0a0a"/>
        <w:sz w:val="28"/>
        <w:szCs w:val="28"/>
        <w:highlight w:val="white"/>
        <w:vertAlign w:val="baseline"/>
      </w:rPr>
    </w:lvl>
    <w:lvl w:ilvl="1">
      <w:start w:val="1"/>
      <w:numFmt w:val="bullet"/>
      <w:lvlText w:val="●"/>
      <w:lvlJc w:val="left"/>
      <w:pPr>
        <w:ind w:left="1414" w:hanging="283"/>
      </w:pPr>
      <w:rPr>
        <w:rFonts w:ascii="Noto Sans Symbols" w:cs="Noto Sans Symbols" w:eastAsia="Noto Sans Symbols" w:hAnsi="Noto Sans Symbols"/>
        <w:smallCaps w:val="0"/>
        <w:color w:val="0a0a0a"/>
        <w:sz w:val="28"/>
        <w:szCs w:val="28"/>
        <w:highlight w:val="white"/>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color w:val="0a0a0a"/>
        <w:sz w:val="28"/>
        <w:szCs w:val="28"/>
        <w:highlight w:val="white"/>
        <w:vertAlign w:val="baseline"/>
      </w:rPr>
    </w:lvl>
    <w:lvl w:ilvl="3">
      <w:start w:val="1"/>
      <w:numFmt w:val="bullet"/>
      <w:lvlText w:val="●"/>
      <w:lvlJc w:val="left"/>
      <w:pPr>
        <w:ind w:left="2828" w:hanging="283"/>
      </w:pPr>
      <w:rPr>
        <w:rFonts w:ascii="Noto Sans Symbols" w:cs="Noto Sans Symbols" w:eastAsia="Noto Sans Symbols" w:hAnsi="Noto Sans Symbols"/>
        <w:smallCaps w:val="0"/>
        <w:color w:val="0a0a0a"/>
        <w:sz w:val="28"/>
        <w:szCs w:val="28"/>
        <w:highlight w:val="white"/>
        <w:vertAlign w:val="baseline"/>
      </w:rPr>
    </w:lvl>
    <w:lvl w:ilvl="4">
      <w:start w:val="1"/>
      <w:numFmt w:val="bullet"/>
      <w:lvlText w:val="●"/>
      <w:lvlJc w:val="left"/>
      <w:pPr>
        <w:ind w:left="3535" w:hanging="283"/>
      </w:pPr>
      <w:rPr>
        <w:rFonts w:ascii="Noto Sans Symbols" w:cs="Noto Sans Symbols" w:eastAsia="Noto Sans Symbols" w:hAnsi="Noto Sans Symbols"/>
        <w:smallCaps w:val="0"/>
        <w:color w:val="0a0a0a"/>
        <w:sz w:val="28"/>
        <w:szCs w:val="28"/>
        <w:highlight w:val="white"/>
        <w:vertAlign w:val="baseline"/>
      </w:rPr>
    </w:lvl>
    <w:lvl w:ilvl="5">
      <w:start w:val="1"/>
      <w:numFmt w:val="bullet"/>
      <w:lvlText w:val="●"/>
      <w:lvlJc w:val="left"/>
      <w:pPr>
        <w:ind w:left="4242" w:hanging="283"/>
      </w:pPr>
      <w:rPr>
        <w:rFonts w:ascii="Noto Sans Symbols" w:cs="Noto Sans Symbols" w:eastAsia="Noto Sans Symbols" w:hAnsi="Noto Sans Symbols"/>
        <w:smallCaps w:val="0"/>
        <w:color w:val="0a0a0a"/>
        <w:sz w:val="28"/>
        <w:szCs w:val="28"/>
        <w:highlight w:val="white"/>
        <w:vertAlign w:val="baseline"/>
      </w:rPr>
    </w:lvl>
    <w:lvl w:ilvl="6">
      <w:start w:val="1"/>
      <w:numFmt w:val="bullet"/>
      <w:lvlText w:val="●"/>
      <w:lvlJc w:val="left"/>
      <w:pPr>
        <w:ind w:left="4949" w:hanging="283"/>
      </w:pPr>
      <w:rPr>
        <w:rFonts w:ascii="Noto Sans Symbols" w:cs="Noto Sans Symbols" w:eastAsia="Noto Sans Symbols" w:hAnsi="Noto Sans Symbols"/>
        <w:smallCaps w:val="0"/>
        <w:color w:val="0a0a0a"/>
        <w:sz w:val="28"/>
        <w:szCs w:val="28"/>
        <w:highlight w:val="white"/>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color w:val="0a0a0a"/>
        <w:sz w:val="28"/>
        <w:szCs w:val="28"/>
        <w:highlight w:val="white"/>
        <w:vertAlign w:val="baseline"/>
      </w:rPr>
    </w:lvl>
    <w:lvl w:ilvl="8">
      <w:start w:val="1"/>
      <w:numFmt w:val="bullet"/>
      <w:lvlText w:val="●"/>
      <w:lvlJc w:val="left"/>
      <w:pPr>
        <w:ind w:left="6363" w:hanging="283"/>
      </w:pPr>
      <w:rPr>
        <w:rFonts w:ascii="Noto Sans Symbols" w:cs="Noto Sans Symbols" w:eastAsia="Noto Sans Symbols" w:hAnsi="Noto Sans Symbols"/>
        <w:smallCaps w:val="0"/>
        <w:color w:val="0a0a0a"/>
        <w:sz w:val="28"/>
        <w:szCs w:val="28"/>
        <w:highlight w:val="white"/>
        <w:vertAlign w:val="baseline"/>
      </w:rPr>
    </w:lvl>
  </w:abstractNum>
  <w:abstractNum w:abstractNumId="4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49">
    <w:lvl w:ilvl="0">
      <w:start w:val="1"/>
      <w:numFmt w:val="decimal"/>
      <w:lvlText w:val="%1."/>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0" w:firstLine="0"/>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0">
    <w:lvl w:ilvl="0">
      <w:start w:val="1"/>
      <w:numFmt w:val="decimal"/>
      <w:lvlText w:val="%1."/>
      <w:lvlJc w:val="left"/>
      <w:pPr>
        <w:ind w:left="0" w:firstLine="0"/>
      </w:pPr>
      <w:rPr>
        <w:rFonts w:ascii="Times New Roman" w:cs="Times New Roman" w:eastAsia="Times New Roman" w:hAnsi="Times New Roman"/>
        <w:b w:val="1"/>
        <w:bCs w:val="1"/>
        <w:i w:val="0"/>
        <w:iCs w:val="0"/>
        <w:smallCaps w:val="0"/>
        <w:color w:val="2a2a31"/>
        <w:sz w:val="28"/>
        <w:szCs w:val="28"/>
        <w:vertAlign w:val="baseline"/>
      </w:rPr>
    </w:lvl>
    <w:lvl w:ilvl="1">
      <w:start w:val="1"/>
      <w:numFmt w:val="decimal"/>
      <w:lvlText w:val="%2."/>
      <w:lvlJc w:val="left"/>
      <w:pPr>
        <w:ind w:left="1414" w:hanging="283"/>
      </w:pPr>
      <w:rPr>
        <w:rFonts w:ascii="Noto Sans Symbols" w:cs="Noto Sans Symbols" w:eastAsia="Noto Sans Symbols" w:hAnsi="Noto Sans Symbols"/>
        <w:vertAlign w:val="baseline"/>
      </w:rPr>
    </w:lvl>
    <w:lvl w:ilvl="2">
      <w:start w:val="1"/>
      <w:numFmt w:val="decimal"/>
      <w:lvlText w:val="%3."/>
      <w:lvlJc w:val="left"/>
      <w:pPr>
        <w:ind w:left="2121" w:hanging="283.0000000000002"/>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9999999999991"/>
      </w:pPr>
      <w:rPr>
        <w:vertAlign w:val="baseline"/>
      </w:rPr>
    </w:lvl>
    <w:lvl w:ilvl="8">
      <w:start w:val="1"/>
      <w:numFmt w:val="decimal"/>
      <w:lvlText w:val="%9."/>
      <w:lvlJc w:val="left"/>
      <w:pPr>
        <w:ind w:left="6363" w:hanging="283"/>
      </w:pPr>
      <w:rPr>
        <w:vertAlign w:val="baseline"/>
      </w:rPr>
    </w:lvl>
  </w:abstractNum>
  <w:abstractNum w:abstractNumId="51">
    <w:lvl w:ilvl="0">
      <w:start w:val="1"/>
      <w:numFmt w:val="decimal"/>
      <w:lvlText w:val="%1."/>
      <w:lvlJc w:val="left"/>
      <w:pPr>
        <w:ind w:left="0" w:firstLine="0"/>
      </w:pPr>
      <w:rPr>
        <w:smallCaps w:val="0"/>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0000000000002"/>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9999999999991"/>
      </w:pPr>
      <w:rPr>
        <w:vertAlign w:val="baseline"/>
      </w:rPr>
    </w:lvl>
    <w:lvl w:ilvl="8">
      <w:start w:val="1"/>
      <w:numFmt w:val="decimal"/>
      <w:lvlText w:val="%9."/>
      <w:lvlJc w:val="left"/>
      <w:pPr>
        <w:ind w:left="6363" w:hanging="283"/>
      </w:pPr>
      <w:rPr>
        <w:vertAlign w:val="baseline"/>
      </w:rPr>
    </w:lvl>
  </w:abstractNum>
  <w:abstractNum w:abstractNumId="52">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53">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60">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61">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62">
    <w:lvl w:ilvl="0">
      <w:start w:val="1"/>
      <w:numFmt w:val="bullet"/>
      <w:lvlText w:val="●"/>
      <w:lvlJc w:val="left"/>
      <w:pPr>
        <w:ind w:left="0" w:firstLine="0"/>
      </w:pPr>
      <w:rPr>
        <w:rFonts w:ascii="Noto Sans Symbols" w:cs="Noto Sans Symbols" w:eastAsia="Noto Sans Symbols" w:hAnsi="Noto Sans Symbols"/>
        <w:smallCaps w:val="0"/>
        <w:vertAlign w:val="baseline"/>
      </w:rPr>
    </w:lvl>
    <w:lvl w:ilvl="1">
      <w:start w:val="1"/>
      <w:numFmt w:val="bullet"/>
      <w:lvlText w:val="●"/>
      <w:lvlJc w:val="left"/>
      <w:pPr>
        <w:ind w:left="1414" w:hanging="283"/>
      </w:pPr>
      <w:rPr>
        <w:rFonts w:ascii="Noto Sans Symbols" w:cs="Noto Sans Symbols" w:eastAsia="Noto Sans Symbols" w:hAnsi="Noto Sans Symbols"/>
        <w:smallCaps w:val="0"/>
        <w:vertAlign w:val="baseline"/>
      </w:rPr>
    </w:lvl>
    <w:lvl w:ilvl="2">
      <w:start w:val="1"/>
      <w:numFmt w:val="bullet"/>
      <w:lvlText w:val="●"/>
      <w:lvlJc w:val="left"/>
      <w:pPr>
        <w:ind w:left="2121" w:hanging="283.0000000000002"/>
      </w:pPr>
      <w:rPr>
        <w:rFonts w:ascii="Noto Sans Symbols" w:cs="Noto Sans Symbols" w:eastAsia="Noto Sans Symbols" w:hAnsi="Noto Sans Symbols"/>
        <w:smallCaps w:val="0"/>
        <w:vertAlign w:val="baseline"/>
      </w:rPr>
    </w:lvl>
    <w:lvl w:ilvl="3">
      <w:start w:val="1"/>
      <w:numFmt w:val="bullet"/>
      <w:lvlText w:val="●"/>
      <w:lvlJc w:val="left"/>
      <w:pPr>
        <w:ind w:left="2828" w:hanging="283"/>
      </w:pPr>
      <w:rPr>
        <w:rFonts w:ascii="Noto Sans Symbols" w:cs="Noto Sans Symbols" w:eastAsia="Noto Sans Symbols" w:hAnsi="Noto Sans Symbols"/>
        <w:smallCaps w:val="0"/>
        <w:vertAlign w:val="baseline"/>
      </w:rPr>
    </w:lvl>
    <w:lvl w:ilvl="4">
      <w:start w:val="1"/>
      <w:numFmt w:val="bullet"/>
      <w:lvlText w:val="●"/>
      <w:lvlJc w:val="left"/>
      <w:pPr>
        <w:ind w:left="3535" w:hanging="283"/>
      </w:pPr>
      <w:rPr>
        <w:rFonts w:ascii="Noto Sans Symbols" w:cs="Noto Sans Symbols" w:eastAsia="Noto Sans Symbols" w:hAnsi="Noto Sans Symbols"/>
        <w:smallCaps w:val="0"/>
        <w:vertAlign w:val="baseline"/>
      </w:rPr>
    </w:lvl>
    <w:lvl w:ilvl="5">
      <w:start w:val="1"/>
      <w:numFmt w:val="bullet"/>
      <w:lvlText w:val="●"/>
      <w:lvlJc w:val="left"/>
      <w:pPr>
        <w:ind w:left="4242" w:hanging="283"/>
      </w:pPr>
      <w:rPr>
        <w:rFonts w:ascii="Noto Sans Symbols" w:cs="Noto Sans Symbols" w:eastAsia="Noto Sans Symbols" w:hAnsi="Noto Sans Symbols"/>
        <w:smallCaps w:val="0"/>
        <w:vertAlign w:val="baseline"/>
      </w:rPr>
    </w:lvl>
    <w:lvl w:ilvl="6">
      <w:start w:val="1"/>
      <w:numFmt w:val="bullet"/>
      <w:lvlText w:val="●"/>
      <w:lvlJc w:val="left"/>
      <w:pPr>
        <w:ind w:left="4949" w:hanging="283"/>
      </w:pPr>
      <w:rPr>
        <w:rFonts w:ascii="Noto Sans Symbols" w:cs="Noto Sans Symbols" w:eastAsia="Noto Sans Symbols" w:hAnsi="Noto Sans Symbols"/>
        <w:smallCaps w:val="0"/>
        <w:vertAlign w:val="baseline"/>
      </w:rPr>
    </w:lvl>
    <w:lvl w:ilvl="7">
      <w:start w:val="1"/>
      <w:numFmt w:val="bullet"/>
      <w:lvlText w:val="●"/>
      <w:lvlJc w:val="left"/>
      <w:pPr>
        <w:ind w:left="5656" w:hanging="282.9999999999991"/>
      </w:pPr>
      <w:rPr>
        <w:rFonts w:ascii="Noto Sans Symbols" w:cs="Noto Sans Symbols" w:eastAsia="Noto Sans Symbols" w:hAnsi="Noto Sans Symbols"/>
        <w:smallCaps w:val="0"/>
        <w:vertAlign w:val="baseline"/>
      </w:rPr>
    </w:lvl>
    <w:lvl w:ilvl="8">
      <w:start w:val="1"/>
      <w:numFmt w:val="bullet"/>
      <w:lvlText w:val="●"/>
      <w:lvlJc w:val="left"/>
      <w:pPr>
        <w:ind w:left="6363" w:hanging="283"/>
      </w:pPr>
      <w:rPr>
        <w:rFonts w:ascii="Noto Sans Symbols" w:cs="Noto Sans Symbols" w:eastAsia="Noto Sans Symbols" w:hAnsi="Noto Sans Symbols"/>
        <w:smallCaps w:val="0"/>
        <w:vertAlign w:val="baseline"/>
      </w:rPr>
    </w:lvl>
  </w:abstractNum>
  <w:abstractNum w:abstractNumId="63">
    <w:lvl w:ilvl="0">
      <w:start w:val="1"/>
      <w:numFmt w:val="bullet"/>
      <w:lvlText w:val="●"/>
      <w:lvlJc w:val="left"/>
      <w:pPr>
        <w:ind w:left="150" w:hanging="283"/>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6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6">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abstractNum w:abstractNumId="68">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
      <w:lvlJc w:val="left"/>
      <w:pPr>
        <w:ind w:left="1414" w:hanging="283"/>
      </w:pPr>
      <w:rPr>
        <w:rFonts w:ascii="Noto Sans Symbols" w:cs="Noto Sans Symbols" w:eastAsia="Noto Sans Symbols" w:hAnsi="Noto Sans Symbols"/>
        <w:vertAlign w:val="baseline"/>
      </w:rPr>
    </w:lvl>
    <w:lvl w:ilvl="2">
      <w:start w:val="1"/>
      <w:numFmt w:val="bullet"/>
      <w:lvlText w:val="●"/>
      <w:lvlJc w:val="left"/>
      <w:pPr>
        <w:ind w:left="2121" w:hanging="283.0000000000002"/>
      </w:pPr>
      <w:rPr>
        <w:rFonts w:ascii="Noto Sans Symbols" w:cs="Noto Sans Symbols" w:eastAsia="Noto Sans Symbols" w:hAnsi="Noto Sans Symbols"/>
        <w:vertAlign w:val="baseline"/>
      </w:rPr>
    </w:lvl>
    <w:lvl w:ilvl="3">
      <w:start w:val="1"/>
      <w:numFmt w:val="bullet"/>
      <w:lvlText w:val="●"/>
      <w:lvlJc w:val="left"/>
      <w:pPr>
        <w:ind w:left="2828" w:hanging="283"/>
      </w:pPr>
      <w:rPr>
        <w:rFonts w:ascii="Noto Sans Symbols" w:cs="Noto Sans Symbols" w:eastAsia="Noto Sans Symbols" w:hAnsi="Noto Sans Symbols"/>
        <w:vertAlign w:val="baseline"/>
      </w:rPr>
    </w:lvl>
    <w:lvl w:ilvl="4">
      <w:start w:val="1"/>
      <w:numFmt w:val="bullet"/>
      <w:lvlText w:val="●"/>
      <w:lvlJc w:val="left"/>
      <w:pPr>
        <w:ind w:left="3535" w:hanging="283"/>
      </w:pPr>
      <w:rPr>
        <w:rFonts w:ascii="Noto Sans Symbols" w:cs="Noto Sans Symbols" w:eastAsia="Noto Sans Symbols" w:hAnsi="Noto Sans Symbols"/>
        <w:vertAlign w:val="baseline"/>
      </w:rPr>
    </w:lvl>
    <w:lvl w:ilvl="5">
      <w:start w:val="1"/>
      <w:numFmt w:val="bullet"/>
      <w:lvlText w:val="●"/>
      <w:lvlJc w:val="left"/>
      <w:pPr>
        <w:ind w:left="4242" w:hanging="283"/>
      </w:pPr>
      <w:rPr>
        <w:rFonts w:ascii="Noto Sans Symbols" w:cs="Noto Sans Symbols" w:eastAsia="Noto Sans Symbols" w:hAnsi="Noto Sans Symbols"/>
        <w:vertAlign w:val="baseline"/>
      </w:rPr>
    </w:lvl>
    <w:lvl w:ilvl="6">
      <w:start w:val="1"/>
      <w:numFmt w:val="bullet"/>
      <w:lvlText w:val="●"/>
      <w:lvlJc w:val="left"/>
      <w:pPr>
        <w:ind w:left="4949" w:hanging="283"/>
      </w:pPr>
      <w:rPr>
        <w:rFonts w:ascii="Noto Sans Symbols" w:cs="Noto Sans Symbols" w:eastAsia="Noto Sans Symbols" w:hAnsi="Noto Sans Symbols"/>
        <w:vertAlign w:val="baseline"/>
      </w:rPr>
    </w:lvl>
    <w:lvl w:ilvl="7">
      <w:start w:val="1"/>
      <w:numFmt w:val="bullet"/>
      <w:lvlText w:val="●"/>
      <w:lvlJc w:val="left"/>
      <w:pPr>
        <w:ind w:left="5656" w:hanging="282.9999999999991"/>
      </w:pPr>
      <w:rPr>
        <w:rFonts w:ascii="Noto Sans Symbols" w:cs="Noto Sans Symbols" w:eastAsia="Noto Sans Symbols" w:hAnsi="Noto Sans Symbols"/>
        <w:vertAlign w:val="baseline"/>
      </w:rPr>
    </w:lvl>
    <w:lvl w:ilvl="8">
      <w:start w:val="1"/>
      <w:numFmt w:val="bullet"/>
      <w:lvlText w:val="●"/>
      <w:lvlJc w:val="left"/>
      <w:pPr>
        <w:ind w:left="6363" w:hanging="283"/>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Обычный">
    <w:name w:val="Обычный"/>
    <w:next w:val="Обычный"/>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Заголовок10">
    <w:name w:val="Заголовок 1"/>
    <w:basedOn w:val="Обычный"/>
    <w:next w:val="Обычный"/>
    <w:autoRedefine w:val="0"/>
    <w:hidden w:val="0"/>
    <w:qFormat w:val="0"/>
    <w:pPr>
      <w:keepNext w:val="1"/>
      <w:numPr>
        <w:ilvl w:val="0"/>
        <w:numId w:val="1"/>
      </w:numPr>
      <w:suppressAutoHyphens w:val="0"/>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1"/>
      <w:position w:val="-1"/>
      <w:sz w:val="32"/>
      <w:szCs w:val="32"/>
      <w:effect w:val="none"/>
      <w:vertAlign w:val="baseline"/>
      <w:cs w:val="0"/>
      <w:em w:val="none"/>
      <w:lang w:bidi="ar-SA" w:eastAsia="ar-SA" w:val="ru-RU"/>
    </w:rPr>
  </w:style>
  <w:style w:type="paragraph" w:styleId="Заголовок2">
    <w:name w:val="Заголовок 2"/>
    <w:basedOn w:val="Обычный"/>
    <w:next w:val="Обычный"/>
    <w:autoRedefine w:val="0"/>
    <w:hidden w:val="0"/>
    <w:qFormat w:val="0"/>
    <w:pPr>
      <w:keepNext w:val="1"/>
      <w:numPr>
        <w:ilvl w:val="1"/>
        <w:numId w:val="1"/>
      </w:numPr>
      <w:suppressAutoHyphens w:val="0"/>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ar-SA" w:val="ru-RU"/>
    </w:rPr>
  </w:style>
  <w:style w:type="paragraph" w:styleId="Заголовок3">
    <w:name w:val="Заголовок 3"/>
    <w:basedOn w:val="Обычный"/>
    <w:next w:val="Основнойтекст"/>
    <w:autoRedefine w:val="0"/>
    <w:hidden w:val="0"/>
    <w:qFormat w:val="0"/>
    <w:pPr>
      <w:numPr>
        <w:ilvl w:val="2"/>
        <w:numId w:val="1"/>
      </w:numPr>
      <w:suppressAutoHyphens w:val="0"/>
      <w:spacing w:after="280" w:before="280" w:line="1" w:lineRule="atLeast"/>
      <w:ind w:leftChars="-1" w:rightChars="0" w:firstLineChars="-1"/>
      <w:textDirection w:val="btLr"/>
      <w:textAlignment w:val="top"/>
      <w:outlineLvl w:val="2"/>
    </w:pPr>
    <w:rPr>
      <w:b w:val="1"/>
      <w:bCs w:val="1"/>
      <w:w w:val="100"/>
      <w:position w:val="-1"/>
      <w:sz w:val="27"/>
      <w:szCs w:val="27"/>
      <w:effect w:val="none"/>
      <w:vertAlign w:val="baseline"/>
      <w:cs w:val="0"/>
      <w:em w:val="none"/>
      <w:lang w:bidi="ar-SA" w:eastAsia="ar-SA" w:val="ru-RU"/>
    </w:rPr>
  </w:style>
  <w:style w:type="paragraph" w:styleId="Заголовок4">
    <w:name w:val="Заголовок 4"/>
    <w:basedOn w:val="Заголовок1"/>
    <w:next w:val="Основнойтекст"/>
    <w:autoRedefine w:val="0"/>
    <w:hidden w:val="0"/>
    <w:qFormat w:val="0"/>
    <w:pPr>
      <w:keepNext w:val="1"/>
      <w:numPr>
        <w:ilvl w:val="3"/>
        <w:numId w:val="1"/>
      </w:numPr>
      <w:suppressAutoHyphens w:val="0"/>
      <w:spacing w:after="120" w:before="120" w:line="1" w:lineRule="atLeast"/>
      <w:ind w:leftChars="-1" w:rightChars="0" w:firstLineChars="-1"/>
      <w:textDirection w:val="btLr"/>
      <w:textAlignment w:val="top"/>
      <w:outlineLvl w:val="3"/>
    </w:pPr>
    <w:rPr>
      <w:rFonts w:ascii="Liberation Sans" w:cs="Mangal" w:eastAsia="Arial Unicode MS" w:hAnsi="Liberation Sans"/>
      <w:b w:val="1"/>
      <w:bCs w:val="1"/>
      <w:i w:val="1"/>
      <w:iCs w:val="1"/>
      <w:w w:val="100"/>
      <w:position w:val="-1"/>
      <w:sz w:val="27"/>
      <w:szCs w:val="27"/>
      <w:effect w:val="none"/>
      <w:vertAlign w:val="baseline"/>
      <w:cs w:val="0"/>
      <w:em w:val="none"/>
      <w:lang w:bidi="ar-SA" w:eastAsia="ar-SA" w:val="ru-RU"/>
    </w:rPr>
  </w:style>
  <w:style w:type="paragraph" w:styleId="Заголовок5">
    <w:name w:val="Заголовок 5"/>
    <w:basedOn w:val="Заголовок1"/>
    <w:next w:val="Основнойтекст"/>
    <w:autoRedefine w:val="0"/>
    <w:hidden w:val="0"/>
    <w:qFormat w:val="0"/>
    <w:pPr>
      <w:keepNext w:val="1"/>
      <w:numPr>
        <w:ilvl w:val="4"/>
        <w:numId w:val="1"/>
      </w:numPr>
      <w:suppressAutoHyphens w:val="0"/>
      <w:spacing w:after="60" w:before="120" w:line="1" w:lineRule="atLeast"/>
      <w:ind w:leftChars="-1" w:rightChars="0" w:firstLineChars="-1"/>
      <w:textDirection w:val="btLr"/>
      <w:textAlignment w:val="top"/>
      <w:outlineLvl w:val="4"/>
    </w:pPr>
    <w:rPr>
      <w:rFonts w:ascii="Liberation Sans" w:cs="Mangal" w:eastAsia="Arial Unicode MS" w:hAnsi="Liberation Sans"/>
      <w:b w:val="1"/>
      <w:bCs w:val="1"/>
      <w:w w:val="100"/>
      <w:position w:val="-1"/>
      <w:sz w:val="24"/>
      <w:szCs w:val="24"/>
      <w:effect w:val="none"/>
      <w:vertAlign w:val="baseline"/>
      <w:cs w:val="0"/>
      <w:em w:val="none"/>
      <w:lang w:bidi="ar-SA" w:eastAsia="ar-SA" w:val="ru-RU"/>
    </w:rPr>
  </w:style>
  <w:style w:type="paragraph" w:styleId="Заголовок6">
    <w:name w:val="Заголовок 6"/>
    <w:basedOn w:val="Заголовок1"/>
    <w:next w:val="Основнойтекст"/>
    <w:autoRedefine w:val="0"/>
    <w:hidden w:val="0"/>
    <w:qFormat w:val="0"/>
    <w:pPr>
      <w:keepNext w:val="1"/>
      <w:numPr>
        <w:ilvl w:val="5"/>
        <w:numId w:val="1"/>
      </w:numPr>
      <w:suppressAutoHyphens w:val="0"/>
      <w:spacing w:after="60" w:before="60" w:line="1" w:lineRule="atLeast"/>
      <w:ind w:leftChars="-1" w:rightChars="0" w:firstLineChars="-1"/>
      <w:textDirection w:val="btLr"/>
      <w:textAlignment w:val="top"/>
      <w:outlineLvl w:val="5"/>
    </w:pPr>
    <w:rPr>
      <w:rFonts w:ascii="Liberation Sans" w:cs="Mangal" w:eastAsia="Arial Unicode MS" w:hAnsi="Liberation Sans"/>
      <w:b w:val="1"/>
      <w:bCs w:val="1"/>
      <w:i w:val="1"/>
      <w:iCs w:val="1"/>
      <w:w w:val="100"/>
      <w:position w:val="-1"/>
      <w:sz w:val="24"/>
      <w:szCs w:val="24"/>
      <w:effect w:val="none"/>
      <w:vertAlign w:val="baseline"/>
      <w:cs w:val="0"/>
      <w:em w:val="none"/>
      <w:lang w:bidi="ar-SA" w:eastAsia="ar-SA" w:val="ru-RU"/>
    </w:rPr>
  </w:style>
  <w:style w:type="paragraph" w:styleId="Заголовок7">
    <w:name w:val="Заголовок 7"/>
    <w:basedOn w:val="Заголовок1"/>
    <w:next w:val="Основнойтекст"/>
    <w:autoRedefine w:val="0"/>
    <w:hidden w:val="0"/>
    <w:qFormat w:val="0"/>
    <w:pPr>
      <w:keepNext w:val="1"/>
      <w:numPr>
        <w:ilvl w:val="6"/>
        <w:numId w:val="1"/>
      </w:numPr>
      <w:suppressAutoHyphens w:val="0"/>
      <w:spacing w:after="60" w:before="60" w:line="1" w:lineRule="atLeast"/>
      <w:ind w:leftChars="-1" w:rightChars="0" w:firstLineChars="-1"/>
      <w:textDirection w:val="btLr"/>
      <w:textAlignment w:val="top"/>
      <w:outlineLvl w:val="6"/>
    </w:pPr>
    <w:rPr>
      <w:rFonts w:ascii="Liberation Sans" w:cs="Mangal" w:eastAsia="Arial Unicode MS" w:hAnsi="Liberation Sans"/>
      <w:b w:val="1"/>
      <w:bCs w:val="1"/>
      <w:w w:val="100"/>
      <w:position w:val="-1"/>
      <w:sz w:val="22"/>
      <w:szCs w:val="22"/>
      <w:effect w:val="none"/>
      <w:vertAlign w:val="baseline"/>
      <w:cs w:val="0"/>
      <w:em w:val="none"/>
      <w:lang w:bidi="ar-SA" w:eastAsia="ar-SA" w:val="ru-RU"/>
    </w:rPr>
  </w:style>
  <w:style w:type="paragraph" w:styleId="Заголовок8">
    <w:name w:val="Заголовок 8"/>
    <w:basedOn w:val="Заголовок1"/>
    <w:next w:val="Основнойтекст"/>
    <w:autoRedefine w:val="0"/>
    <w:hidden w:val="0"/>
    <w:qFormat w:val="0"/>
    <w:pPr>
      <w:keepNext w:val="1"/>
      <w:numPr>
        <w:ilvl w:val="7"/>
        <w:numId w:val="1"/>
      </w:numPr>
      <w:suppressAutoHyphens w:val="0"/>
      <w:spacing w:after="60" w:before="60" w:line="1" w:lineRule="atLeast"/>
      <w:ind w:leftChars="-1" w:rightChars="0" w:firstLineChars="-1"/>
      <w:textDirection w:val="btLr"/>
      <w:textAlignment w:val="top"/>
      <w:outlineLvl w:val="7"/>
    </w:pPr>
    <w:rPr>
      <w:rFonts w:ascii="Liberation Sans" w:cs="Mangal" w:eastAsia="Arial Unicode MS" w:hAnsi="Liberation Sans"/>
      <w:b w:val="1"/>
      <w:bCs w:val="1"/>
      <w:i w:val="1"/>
      <w:iCs w:val="1"/>
      <w:w w:val="100"/>
      <w:position w:val="-1"/>
      <w:sz w:val="22"/>
      <w:szCs w:val="22"/>
      <w:effect w:val="none"/>
      <w:vertAlign w:val="baseline"/>
      <w:cs w:val="0"/>
      <w:em w:val="none"/>
      <w:lang w:bidi="ar-SA" w:eastAsia="ar-SA" w:val="ru-RU"/>
    </w:rPr>
  </w:style>
  <w:style w:type="paragraph" w:styleId="Заголовок9">
    <w:name w:val="Заголовок 9"/>
    <w:basedOn w:val="Заголовок1"/>
    <w:next w:val="Основнойтекст"/>
    <w:autoRedefine w:val="0"/>
    <w:hidden w:val="0"/>
    <w:qFormat w:val="0"/>
    <w:pPr>
      <w:keepNext w:val="1"/>
      <w:numPr>
        <w:ilvl w:val="8"/>
        <w:numId w:val="1"/>
      </w:numPr>
      <w:suppressAutoHyphens w:val="0"/>
      <w:spacing w:after="60" w:before="60" w:line="1" w:lineRule="atLeast"/>
      <w:ind w:leftChars="-1" w:rightChars="0" w:firstLineChars="-1"/>
      <w:textDirection w:val="btLr"/>
      <w:textAlignment w:val="top"/>
      <w:outlineLvl w:val="8"/>
    </w:pPr>
    <w:rPr>
      <w:rFonts w:ascii="Liberation Sans" w:cs="Mangal" w:eastAsia="Arial Unicode MS" w:hAnsi="Liberation Sans"/>
      <w:b w:val="1"/>
      <w:bCs w:val="1"/>
      <w:w w:val="100"/>
      <w:position w:val="-1"/>
      <w:sz w:val="21"/>
      <w:szCs w:val="21"/>
      <w:effect w:val="none"/>
      <w:vertAlign w:val="baseline"/>
      <w:cs w:val="0"/>
      <w:em w:val="none"/>
      <w:lang w:bidi="ar-SA" w:eastAsia="ar-SA"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Обычнаятаблица"/>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b w:val="1"/>
      <w:caps w:val="0"/>
      <w:smallCaps w:val="0"/>
      <w:w w:val="100"/>
      <w:position w:val="-1"/>
      <w:sz w:val="28"/>
      <w:szCs w:val="28"/>
      <w:effect w:val="none"/>
      <w:vertAlign w:val="baseline"/>
      <w:cs w:val="0"/>
      <w:em w:val="none"/>
      <w:lang w:val="en-US"/>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rFonts w:ascii="Symbol" w:cs="OpenSymbol" w:hAnsi="Symbol"/>
      <w:caps w:val="0"/>
      <w:smallCaps w:val="0"/>
      <w:w w:val="100"/>
      <w:position w:val="-1"/>
      <w:effect w:val="none"/>
      <w:vertAlign w:val="baseline"/>
      <w:cs w:val="0"/>
      <w:em w:val="none"/>
      <w:lang/>
    </w:rPr>
  </w:style>
  <w:style w:type="character" w:styleId="WW8Num4z0">
    <w:name w:val="WW8Num4z0"/>
    <w:next w:val="WW8Num4z0"/>
    <w:autoRedefine w:val="0"/>
    <w:hidden w:val="0"/>
    <w:qFormat w:val="0"/>
    <w:rPr>
      <w:rFonts w:ascii="Symbol" w:cs="OpenSymbol" w:hAnsi="Symbol"/>
      <w:caps w:val="0"/>
      <w:smallCaps w:val="0"/>
      <w:w w:val="100"/>
      <w:position w:val="-1"/>
      <w:effect w:val="none"/>
      <w:vertAlign w:val="baseline"/>
      <w:cs w:val="0"/>
      <w:em w:val="none"/>
      <w:lang/>
    </w:rPr>
  </w:style>
  <w:style w:type="character" w:styleId="WW8Num5z0">
    <w:name w:val="WW8Num5z0"/>
    <w:next w:val="WW8Num5z0"/>
    <w:autoRedefine w:val="0"/>
    <w:hidden w:val="0"/>
    <w:qFormat w:val="0"/>
    <w:rPr>
      <w:rFonts w:ascii="Symbol" w:cs="OpenSymbol" w:hAnsi="Symbol"/>
      <w:caps w:val="0"/>
      <w:smallCaps w:val="0"/>
      <w:color w:val="0a0a0a"/>
      <w:spacing w:val="0"/>
      <w:w w:val="100"/>
      <w:position w:val="-1"/>
      <w:sz w:val="28"/>
      <w:szCs w:val="28"/>
      <w:effect w:val="none"/>
      <w:shd w:color="auto" w:fill="ffffff" w:val="clear"/>
      <w:vertAlign w:val="baseline"/>
      <w:cs w:val="0"/>
      <w:em w:val="none"/>
      <w:lang/>
    </w:rPr>
  </w:style>
  <w:style w:type="character" w:styleId="WW8Num6z0">
    <w:name w:val="WW8Num6z0"/>
    <w:next w:val="WW8Num6z0"/>
    <w:autoRedefine w:val="0"/>
    <w:hidden w:val="0"/>
    <w:qFormat w:val="0"/>
    <w:rPr>
      <w:rFonts w:ascii="Symbol" w:cs="OpenSymbol" w:hAnsi="Symbol"/>
      <w:w w:val="100"/>
      <w:position w:val="-1"/>
      <w:effect w:val="none"/>
      <w:vertAlign w:val="baseline"/>
      <w:cs w:val="0"/>
      <w:em w:val="none"/>
      <w:lang/>
    </w:rPr>
  </w:style>
  <w:style w:type="character" w:styleId="WW8Num7z0">
    <w:name w:val="WW8Num7z0"/>
    <w:next w:val="WW8Num7z0"/>
    <w:autoRedefine w:val="0"/>
    <w:hidden w:val="0"/>
    <w:qFormat w:val="0"/>
    <w:rPr>
      <w:rFonts w:ascii="Symbol" w:cs="OpenSymbol" w:hAnsi="Symbol"/>
      <w:w w:val="100"/>
      <w:position w:val="-1"/>
      <w:effect w:val="none"/>
      <w:vertAlign w:val="baseline"/>
      <w:cs w:val="0"/>
      <w:em w:val="none"/>
      <w:lang/>
    </w:rPr>
  </w:style>
  <w:style w:type="character" w:styleId="WW8Num8z0">
    <w:name w:val="WW8Num8z0"/>
    <w:next w:val="WW8Num8z0"/>
    <w:autoRedefine w:val="0"/>
    <w:hidden w:val="0"/>
    <w:qFormat w:val="0"/>
    <w:rPr>
      <w:rFonts w:ascii="Symbol" w:cs="OpenSymbol" w:hAnsi="Symbol"/>
      <w:w w:val="100"/>
      <w:position w:val="-1"/>
      <w:effect w:val="none"/>
      <w:vertAlign w:val="baseline"/>
      <w:cs w:val="0"/>
      <w:em w:val="none"/>
      <w:lang/>
    </w:rPr>
  </w:style>
  <w:style w:type="character" w:styleId="WW8Num9z0">
    <w:name w:val="WW8Num9z0"/>
    <w:next w:val="WW8Num9z0"/>
    <w:autoRedefine w:val="0"/>
    <w:hidden w:val="0"/>
    <w:qFormat w:val="0"/>
    <w:rPr>
      <w:rFonts w:ascii="Symbol" w:cs="OpenSymbol" w:hAnsi="Symbol"/>
      <w:w w:val="100"/>
      <w:position w:val="-1"/>
      <w:effect w:val="none"/>
      <w:vertAlign w:val="baseline"/>
      <w:cs w:val="0"/>
      <w:em w:val="none"/>
      <w:lang/>
    </w:rPr>
  </w:style>
  <w:style w:type="character" w:styleId="WW8Num10z0">
    <w:name w:val="WW8Num10z0"/>
    <w:next w:val="WW8Num10z0"/>
    <w:autoRedefine w:val="0"/>
    <w:hidden w:val="0"/>
    <w:qFormat w:val="0"/>
    <w:rPr>
      <w:rFonts w:ascii="Symbol" w:cs="OpenSymbol" w:hAnsi="Symbol"/>
      <w:w w:val="100"/>
      <w:position w:val="-1"/>
      <w:effect w:val="none"/>
      <w:vertAlign w:val="baseline"/>
      <w:cs w:val="0"/>
      <w:em w:val="none"/>
      <w:lang/>
    </w:rPr>
  </w:style>
  <w:style w:type="character" w:styleId="WW8Num11z0">
    <w:name w:val="WW8Num11z0"/>
    <w:next w:val="WW8Num11z0"/>
    <w:autoRedefine w:val="0"/>
    <w:hidden w:val="0"/>
    <w:qFormat w:val="0"/>
    <w:rPr>
      <w:rFonts w:ascii="Symbol" w:cs="OpenSymbol" w:hAnsi="Symbol"/>
      <w:w w:val="100"/>
      <w:position w:val="-1"/>
      <w:effect w:val="none"/>
      <w:vertAlign w:val="baseline"/>
      <w:cs w:val="0"/>
      <w:em w:val="none"/>
      <w:lang/>
    </w:rPr>
  </w:style>
  <w:style w:type="character" w:styleId="WW8Num12z0">
    <w:name w:val="WW8Num12z0"/>
    <w:next w:val="WW8Num12z0"/>
    <w:autoRedefine w:val="0"/>
    <w:hidden w:val="0"/>
    <w:qFormat w:val="0"/>
    <w:rPr>
      <w:rFonts w:ascii="Symbol" w:cs="OpenSymbol" w:hAnsi="Symbol"/>
      <w:w w:val="100"/>
      <w:position w:val="-1"/>
      <w:effect w:val="none"/>
      <w:vertAlign w:val="baseline"/>
      <w:cs w:val="0"/>
      <w:em w:val="none"/>
      <w:lang/>
    </w:rPr>
  </w:style>
  <w:style w:type="character" w:styleId="WW8Num13z0">
    <w:name w:val="WW8Num13z0"/>
    <w:next w:val="WW8Num13z0"/>
    <w:autoRedefine w:val="0"/>
    <w:hidden w:val="0"/>
    <w:qFormat w:val="0"/>
    <w:rPr>
      <w:rFonts w:ascii="Symbol" w:cs="OpenSymbol" w:hAnsi="Symbol"/>
      <w:w w:val="100"/>
      <w:position w:val="-1"/>
      <w:effect w:val="none"/>
      <w:vertAlign w:val="baseline"/>
      <w:cs w:val="0"/>
      <w:em w:val="none"/>
      <w:lang/>
    </w:rPr>
  </w:style>
  <w:style w:type="character" w:styleId="WW8Num14z0">
    <w:name w:val="WW8Num14z0"/>
    <w:next w:val="WW8Num14z0"/>
    <w:autoRedefine w:val="0"/>
    <w:hidden w:val="0"/>
    <w:qFormat w:val="0"/>
    <w:rPr>
      <w:rFonts w:ascii="Symbol" w:cs="OpenSymbol" w:hAnsi="Symbol"/>
      <w:w w:val="100"/>
      <w:position w:val="-1"/>
      <w:effect w:val="none"/>
      <w:vertAlign w:val="baseline"/>
      <w:cs w:val="0"/>
      <w:em w:val="none"/>
      <w:lang/>
    </w:rPr>
  </w:style>
  <w:style w:type="character" w:styleId="WW8Num15z0">
    <w:name w:val="WW8Num15z0"/>
    <w:next w:val="WW8Num15z0"/>
    <w:autoRedefine w:val="0"/>
    <w:hidden w:val="0"/>
    <w:qFormat w:val="0"/>
    <w:rPr>
      <w:rFonts w:ascii="Symbol" w:cs="OpenSymbol" w:hAnsi="Symbol"/>
      <w:caps w:val="0"/>
      <w:smallCaps w:val="0"/>
      <w:w w:val="100"/>
      <w:position w:val="-1"/>
      <w:effect w:val="none"/>
      <w:vertAlign w:val="baseline"/>
      <w:cs w:val="0"/>
      <w:em w:val="none"/>
      <w:lang w:val="uk-UA"/>
    </w:rPr>
  </w:style>
  <w:style w:type="character" w:styleId="WW8Num16z0">
    <w:name w:val="WW8Num16z0"/>
    <w:next w:val="WW8Num16z0"/>
    <w:autoRedefine w:val="0"/>
    <w:hidden w:val="0"/>
    <w:qFormat w:val="0"/>
    <w:rPr>
      <w:rFonts w:ascii="Symbol" w:cs="OpenSymbol" w:hAnsi="Symbol"/>
      <w:caps w:val="0"/>
      <w:smallCaps w:val="0"/>
      <w:color w:val="2a2a31"/>
      <w:spacing w:val="0"/>
      <w:w w:val="100"/>
      <w:position w:val="-1"/>
      <w:sz w:val="28"/>
      <w:szCs w:val="28"/>
      <w:effect w:val="none"/>
      <w:vertAlign w:val="baseline"/>
      <w:cs w:val="0"/>
      <w:em w:val="none"/>
      <w:lang/>
    </w:rPr>
  </w:style>
  <w:style w:type="character" w:styleId="WW8Num17z0">
    <w:name w:val="WW8Num17z0"/>
    <w:next w:val="WW8Num17z0"/>
    <w:autoRedefine w:val="0"/>
    <w:hidden w:val="0"/>
    <w:qFormat w:val="0"/>
    <w:rPr>
      <w:rFonts w:ascii="Symbol" w:cs="OpenSymbol" w:hAnsi="Symbol"/>
      <w:w w:val="100"/>
      <w:position w:val="-1"/>
      <w:effect w:val="none"/>
      <w:vertAlign w:val="baseline"/>
      <w:cs w:val="0"/>
      <w:em w:val="none"/>
      <w:lang/>
    </w:rPr>
  </w:style>
  <w:style w:type="character" w:styleId="WW8Num18z0">
    <w:name w:val="WW8Num18z0"/>
    <w:next w:val="WW8Num18z0"/>
    <w:autoRedefine w:val="0"/>
    <w:hidden w:val="0"/>
    <w:qFormat w:val="0"/>
    <w:rPr>
      <w:rFonts w:ascii="Symbol" w:cs="OpenSymbol" w:hAnsi="Symbol"/>
      <w:w w:val="100"/>
      <w:position w:val="-1"/>
      <w:effect w:val="none"/>
      <w:vertAlign w:val="baseline"/>
      <w:cs w:val="0"/>
      <w:em w:val="none"/>
      <w:lang/>
    </w:rPr>
  </w:style>
  <w:style w:type="character" w:styleId="WW8Num19z0">
    <w:name w:val="WW8Num19z0"/>
    <w:next w:val="WW8Num19z0"/>
    <w:autoRedefine w:val="0"/>
    <w:hidden w:val="0"/>
    <w:qFormat w:val="0"/>
    <w:rPr>
      <w:rFonts w:ascii="Symbol" w:cs="OpenSymbol" w:hAnsi="Symbol"/>
      <w:w w:val="100"/>
      <w:position w:val="-1"/>
      <w:effect w:val="none"/>
      <w:vertAlign w:val="baseline"/>
      <w:cs w:val="0"/>
      <w:em w:val="none"/>
      <w:lang/>
    </w:rPr>
  </w:style>
  <w:style w:type="character" w:styleId="WW8Num20z0">
    <w:name w:val="WW8Num20z0"/>
    <w:next w:val="WW8Num20z0"/>
    <w:autoRedefine w:val="0"/>
    <w:hidden w:val="0"/>
    <w:qFormat w:val="0"/>
    <w:rPr>
      <w:rFonts w:ascii="Symbol" w:cs="OpenSymbol" w:hAnsi="Symbol"/>
      <w:w w:val="100"/>
      <w:position w:val="-1"/>
      <w:effect w:val="none"/>
      <w:vertAlign w:val="baseline"/>
      <w:cs w:val="0"/>
      <w:em w:val="none"/>
      <w:lang/>
    </w:rPr>
  </w:style>
  <w:style w:type="character" w:styleId="WW8Num21z0">
    <w:name w:val="WW8Num21z0"/>
    <w:next w:val="WW8Num21z0"/>
    <w:autoRedefine w:val="0"/>
    <w:hidden w:val="0"/>
    <w:qFormat w:val="0"/>
    <w:rPr>
      <w:rFonts w:ascii="Symbol" w:cs="OpenSymbol" w:hAnsi="Symbol"/>
      <w:w w:val="100"/>
      <w:position w:val="-1"/>
      <w:effect w:val="none"/>
      <w:vertAlign w:val="baseline"/>
      <w:cs w:val="0"/>
      <w:em w:val="none"/>
      <w:lang/>
    </w:rPr>
  </w:style>
  <w:style w:type="character" w:styleId="WW8Num22z0">
    <w:name w:val="WW8Num22z0"/>
    <w:next w:val="WW8Num22z0"/>
    <w:autoRedefine w:val="0"/>
    <w:hidden w:val="0"/>
    <w:qFormat w:val="0"/>
    <w:rPr>
      <w:rFonts w:ascii="Symbol" w:cs="OpenSymbol" w:hAnsi="Symbol"/>
      <w:w w:val="100"/>
      <w:position w:val="-1"/>
      <w:effect w:val="none"/>
      <w:vertAlign w:val="baseline"/>
      <w:cs w:val="0"/>
      <w:em w:val="none"/>
      <w:lang/>
    </w:rPr>
  </w:style>
  <w:style w:type="character" w:styleId="WW8Num23z0">
    <w:name w:val="WW8Num23z0"/>
    <w:next w:val="WW8Num23z0"/>
    <w:autoRedefine w:val="0"/>
    <w:hidden w:val="0"/>
    <w:qFormat w:val="0"/>
    <w:rPr>
      <w:rFonts w:ascii="Symbol" w:cs="OpenSymbol" w:hAnsi="Symbol"/>
      <w:w w:val="100"/>
      <w:position w:val="-1"/>
      <w:effect w:val="none"/>
      <w:vertAlign w:val="baseline"/>
      <w:cs w:val="0"/>
      <w:em w:val="none"/>
      <w:lang/>
    </w:rPr>
  </w:style>
  <w:style w:type="character" w:styleId="WW8Num24z0">
    <w:name w:val="WW8Num24z0"/>
    <w:next w:val="WW8Num24z0"/>
    <w:autoRedefine w:val="0"/>
    <w:hidden w:val="0"/>
    <w:qFormat w:val="0"/>
    <w:rPr>
      <w:rFonts w:ascii="Symbol" w:cs="OpenSymbol" w:hAnsi="Symbol"/>
      <w:w w:val="100"/>
      <w:position w:val="-1"/>
      <w:effect w:val="none"/>
      <w:vertAlign w:val="baseline"/>
      <w:cs w:val="0"/>
      <w:em w:val="none"/>
      <w:lang/>
    </w:rPr>
  </w:style>
  <w:style w:type="character" w:styleId="WW8Num25z0">
    <w:name w:val="WW8Num25z0"/>
    <w:next w:val="WW8Num25z0"/>
    <w:autoRedefine w:val="0"/>
    <w:hidden w:val="0"/>
    <w:qFormat w:val="0"/>
    <w:rPr>
      <w:rFonts w:ascii="Symbol" w:cs="OpenSymbol" w:hAnsi="Symbol"/>
      <w:w w:val="100"/>
      <w:position w:val="-1"/>
      <w:effect w:val="none"/>
      <w:vertAlign w:val="baseline"/>
      <w:cs w:val="0"/>
      <w:em w:val="none"/>
      <w:lang/>
    </w:rPr>
  </w:style>
  <w:style w:type="character" w:styleId="WW8Num26z0">
    <w:name w:val="WW8Num26z0"/>
    <w:next w:val="WW8Num26z0"/>
    <w:autoRedefine w:val="0"/>
    <w:hidden w:val="0"/>
    <w:qFormat w:val="0"/>
    <w:rPr>
      <w:rFonts w:ascii="Symbol" w:cs="OpenSymbol" w:hAnsi="Symbol"/>
      <w:w w:val="100"/>
      <w:position w:val="-1"/>
      <w:effect w:val="none"/>
      <w:vertAlign w:val="baseline"/>
      <w:cs w:val="0"/>
      <w:em w:val="none"/>
      <w:lang/>
    </w:rPr>
  </w:style>
  <w:style w:type="character" w:styleId="WW8Num27z0">
    <w:name w:val="WW8Num27z0"/>
    <w:next w:val="WW8Num27z0"/>
    <w:autoRedefine w:val="0"/>
    <w:hidden w:val="0"/>
    <w:qFormat w:val="0"/>
    <w:rPr>
      <w:rFonts w:ascii="Symbol" w:cs="OpenSymbol" w:hAnsi="Symbol"/>
      <w:w w:val="100"/>
      <w:position w:val="-1"/>
      <w:effect w:val="none"/>
      <w:vertAlign w:val="baseline"/>
      <w:cs w:val="0"/>
      <w:em w:val="none"/>
      <w:lang/>
    </w:rPr>
  </w:style>
  <w:style w:type="character" w:styleId="WW8Num28z0">
    <w:name w:val="WW8Num28z0"/>
    <w:next w:val="WW8Num28z0"/>
    <w:autoRedefine w:val="0"/>
    <w:hidden w:val="0"/>
    <w:qFormat w:val="0"/>
    <w:rPr>
      <w:rFonts w:ascii="Symbol" w:cs="OpenSymbol" w:hAnsi="Symbol"/>
      <w:w w:val="100"/>
      <w:position w:val="-1"/>
      <w:effect w:val="none"/>
      <w:vertAlign w:val="baseline"/>
      <w:cs w:val="0"/>
      <w:em w:val="none"/>
      <w:lang/>
    </w:rPr>
  </w:style>
  <w:style w:type="character" w:styleId="WW8Num29z0">
    <w:name w:val="WW8Num29z0"/>
    <w:next w:val="WW8Num29z0"/>
    <w:autoRedefine w:val="0"/>
    <w:hidden w:val="0"/>
    <w:qFormat w:val="0"/>
    <w:rPr>
      <w:rFonts w:ascii="Symbol" w:cs="OpenSymbol" w:hAnsi="Symbol"/>
      <w:w w:val="100"/>
      <w:position w:val="-1"/>
      <w:effect w:val="none"/>
      <w:vertAlign w:val="baseline"/>
      <w:cs w:val="0"/>
      <w:em w:val="none"/>
      <w:lang/>
    </w:rPr>
  </w:style>
  <w:style w:type="character" w:styleId="WW8Num30z0">
    <w:name w:val="WW8Num30z0"/>
    <w:next w:val="WW8Num30z0"/>
    <w:autoRedefine w:val="0"/>
    <w:hidden w:val="0"/>
    <w:qFormat w:val="0"/>
    <w:rPr>
      <w:rFonts w:ascii="Symbol" w:cs="OpenSymbol" w:hAnsi="Symbol"/>
      <w:w w:val="100"/>
      <w:position w:val="-1"/>
      <w:effect w:val="none"/>
      <w:vertAlign w:val="baseline"/>
      <w:cs w:val="0"/>
      <w:em w:val="none"/>
      <w:lang w:val="uk-UA"/>
    </w:rPr>
  </w:style>
  <w:style w:type="character" w:styleId="WW8Num31z0">
    <w:name w:val="WW8Num31z0"/>
    <w:next w:val="WW8Num31z0"/>
    <w:autoRedefine w:val="0"/>
    <w:hidden w:val="0"/>
    <w:qFormat w:val="0"/>
    <w:rPr>
      <w:rFonts w:ascii="Symbol" w:cs="OpenSymbol" w:hAnsi="Symbol"/>
      <w:w w:val="100"/>
      <w:position w:val="-1"/>
      <w:effect w:val="none"/>
      <w:vertAlign w:val="baseline"/>
      <w:cs w:val="0"/>
      <w:em w:val="none"/>
      <w:lang/>
    </w:rPr>
  </w:style>
  <w:style w:type="character" w:styleId="WW8Num32z0">
    <w:name w:val="WW8Num32z0"/>
    <w:next w:val="WW8Num32z0"/>
    <w:autoRedefine w:val="0"/>
    <w:hidden w:val="0"/>
    <w:qFormat w:val="0"/>
    <w:rPr>
      <w:rFonts w:ascii="Symbol" w:cs="OpenSymbol" w:hAnsi="Symbol"/>
      <w:w w:val="100"/>
      <w:position w:val="-1"/>
      <w:effect w:val="none"/>
      <w:vertAlign w:val="baseline"/>
      <w:cs w:val="0"/>
      <w:em w:val="none"/>
      <w:lang/>
    </w:rPr>
  </w:style>
  <w:style w:type="character" w:styleId="WW8Num33z0">
    <w:name w:val="WW8Num33z0"/>
    <w:next w:val="WW8Num33z0"/>
    <w:autoRedefine w:val="0"/>
    <w:hidden w:val="0"/>
    <w:qFormat w:val="0"/>
    <w:rPr>
      <w:rFonts w:ascii="Symbol" w:cs="OpenSymbol" w:hAnsi="Symbol"/>
      <w:w w:val="100"/>
      <w:position w:val="-1"/>
      <w:effect w:val="none"/>
      <w:vertAlign w:val="baseline"/>
      <w:cs w:val="0"/>
      <w:em w:val="none"/>
      <w:lang w:val="uk-UA"/>
    </w:rPr>
  </w:style>
  <w:style w:type="character" w:styleId="WW8Num34z0">
    <w:name w:val="WW8Num34z0"/>
    <w:next w:val="WW8Num34z0"/>
    <w:autoRedefine w:val="0"/>
    <w:hidden w:val="0"/>
    <w:qFormat w:val="0"/>
    <w:rPr>
      <w:rFonts w:ascii="Symbol" w:cs="OpenSymbol" w:hAnsi="Symbol"/>
      <w:w w:val="100"/>
      <w:position w:val="-1"/>
      <w:effect w:val="none"/>
      <w:vertAlign w:val="baseline"/>
      <w:cs w:val="0"/>
      <w:em w:val="none"/>
      <w:lang/>
    </w:rPr>
  </w:style>
  <w:style w:type="character" w:styleId="WW8Num35z0">
    <w:name w:val="WW8Num35z0"/>
    <w:next w:val="WW8Num35z0"/>
    <w:autoRedefine w:val="0"/>
    <w:hidden w:val="0"/>
    <w:qFormat w:val="0"/>
    <w:rPr>
      <w:rFonts w:ascii="Symbol" w:cs="OpenSymbol" w:hAnsi="Symbol"/>
      <w:w w:val="100"/>
      <w:position w:val="-1"/>
      <w:effect w:val="none"/>
      <w:vertAlign w:val="baseline"/>
      <w:cs w:val="0"/>
      <w:em w:val="none"/>
      <w:lang/>
    </w:rPr>
  </w:style>
  <w:style w:type="character" w:styleId="WW8Num36z0">
    <w:name w:val="WW8Num36z0"/>
    <w:next w:val="WW8Num36z0"/>
    <w:autoRedefine w:val="0"/>
    <w:hidden w:val="0"/>
    <w:qFormat w:val="0"/>
    <w:rPr>
      <w:rFonts w:ascii="Symbol" w:cs="OpenSymbol" w:hAnsi="Symbol"/>
      <w:w w:val="100"/>
      <w:position w:val="-1"/>
      <w:effect w:val="none"/>
      <w:vertAlign w:val="baseline"/>
      <w:cs w:val="0"/>
      <w:em w:val="none"/>
      <w:lang w:val="uk-UA"/>
    </w:rPr>
  </w:style>
  <w:style w:type="character" w:styleId="WW8Num37z0">
    <w:name w:val="WW8Num37z0"/>
    <w:next w:val="WW8Num37z0"/>
    <w:autoRedefine w:val="0"/>
    <w:hidden w:val="0"/>
    <w:qFormat w:val="0"/>
    <w:rPr>
      <w:rFonts w:ascii="Symbol" w:cs="OpenSymbol" w:hAnsi="Symbol"/>
      <w:w w:val="100"/>
      <w:position w:val="-1"/>
      <w:effect w:val="none"/>
      <w:vertAlign w:val="baseline"/>
      <w:cs w:val="0"/>
      <w:em w:val="none"/>
      <w:lang/>
    </w:rPr>
  </w:style>
  <w:style w:type="character" w:styleId="WW8Num38z0">
    <w:name w:val="WW8Num38z0"/>
    <w:next w:val="WW8Num38z0"/>
    <w:autoRedefine w:val="0"/>
    <w:hidden w:val="0"/>
    <w:qFormat w:val="0"/>
    <w:rPr>
      <w:rFonts w:ascii="Symbol" w:cs="OpenSymbol" w:hAnsi="Symbol"/>
      <w:w w:val="100"/>
      <w:position w:val="-1"/>
      <w:effect w:val="none"/>
      <w:vertAlign w:val="baseline"/>
      <w:cs w:val="0"/>
      <w:em w:val="none"/>
      <w:lang w:val="uk-UA"/>
    </w:rPr>
  </w:style>
  <w:style w:type="character" w:styleId="WW8Num39z0">
    <w:name w:val="WW8Num39z0"/>
    <w:next w:val="WW8Num39z0"/>
    <w:autoRedefine w:val="0"/>
    <w:hidden w:val="0"/>
    <w:qFormat w:val="0"/>
    <w:rPr>
      <w:rFonts w:ascii="Symbol" w:cs="OpenSymbol" w:hAnsi="Symbol"/>
      <w:w w:val="100"/>
      <w:position w:val="-1"/>
      <w:effect w:val="none"/>
      <w:vertAlign w:val="baseline"/>
      <w:cs w:val="0"/>
      <w:em w:val="none"/>
      <w:lang/>
    </w:rPr>
  </w:style>
  <w:style w:type="character" w:styleId="WW8Num40z0">
    <w:name w:val="WW8Num40z0"/>
    <w:next w:val="WW8Num40z0"/>
    <w:autoRedefine w:val="0"/>
    <w:hidden w:val="0"/>
    <w:qFormat w:val="0"/>
    <w:rPr>
      <w:rFonts w:ascii="Symbol" w:cs="OpenSymbol" w:hAnsi="Symbol"/>
      <w:w w:val="100"/>
      <w:position w:val="-1"/>
      <w:effect w:val="none"/>
      <w:vertAlign w:val="baseline"/>
      <w:cs w:val="0"/>
      <w:em w:val="none"/>
      <w:lang w:val="uk-UA"/>
    </w:rPr>
  </w:style>
  <w:style w:type="character" w:styleId="WW8Num41z0">
    <w:name w:val="WW8Num41z0"/>
    <w:next w:val="WW8Num41z0"/>
    <w:autoRedefine w:val="0"/>
    <w:hidden w:val="0"/>
    <w:qFormat w:val="0"/>
    <w:rPr>
      <w:rFonts w:ascii="Symbol" w:cs="OpenSymbol" w:hAnsi="Symbol"/>
      <w:w w:val="100"/>
      <w:position w:val="-1"/>
      <w:effect w:val="none"/>
      <w:vertAlign w:val="baseline"/>
      <w:cs w:val="0"/>
      <w:em w:val="none"/>
      <w:lang/>
    </w:rPr>
  </w:style>
  <w:style w:type="character" w:styleId="WW8Num42z0">
    <w:name w:val="WW8Num42z0"/>
    <w:next w:val="WW8Num42z0"/>
    <w:autoRedefine w:val="0"/>
    <w:hidden w:val="0"/>
    <w:qFormat w:val="0"/>
    <w:rPr>
      <w:rFonts w:ascii="Symbol" w:cs="OpenSymbol" w:hAnsi="Symbol"/>
      <w:w w:val="100"/>
      <w:position w:val="-1"/>
      <w:effect w:val="none"/>
      <w:vertAlign w:val="baseline"/>
      <w:cs w:val="0"/>
      <w:em w:val="none"/>
      <w:lang/>
    </w:rPr>
  </w:style>
  <w:style w:type="character" w:styleId="WW8Num43z0">
    <w:name w:val="WW8Num43z0"/>
    <w:next w:val="WW8Num43z0"/>
    <w:autoRedefine w:val="0"/>
    <w:hidden w:val="0"/>
    <w:qFormat w:val="0"/>
    <w:rPr>
      <w:rFonts w:ascii="Symbol" w:cs="OpenSymbol" w:hAnsi="Symbol"/>
      <w:w w:val="100"/>
      <w:position w:val="-1"/>
      <w:effect w:val="none"/>
      <w:vertAlign w:val="baseline"/>
      <w:cs w:val="0"/>
      <w:em w:val="none"/>
      <w:lang/>
    </w:rPr>
  </w:style>
  <w:style w:type="character" w:styleId="WW8Num44z0">
    <w:name w:val="WW8Num44z0"/>
    <w:next w:val="WW8Num44z0"/>
    <w:autoRedefine w:val="0"/>
    <w:hidden w:val="0"/>
    <w:qFormat w:val="0"/>
    <w:rPr>
      <w:rFonts w:ascii="Symbol" w:cs="OpenSymbol" w:hAnsi="Symbol"/>
      <w:w w:val="100"/>
      <w:position w:val="-1"/>
      <w:effect w:val="none"/>
      <w:vertAlign w:val="baseline"/>
      <w:cs w:val="0"/>
      <w:em w:val="none"/>
      <w:lang/>
    </w:rPr>
  </w:style>
  <w:style w:type="character" w:styleId="WW8Num45z0">
    <w:name w:val="WW8Num45z0"/>
    <w:next w:val="WW8Num45z0"/>
    <w:autoRedefine w:val="0"/>
    <w:hidden w:val="0"/>
    <w:qFormat w:val="0"/>
    <w:rPr>
      <w:rFonts w:ascii="Symbol" w:cs="OpenSymbol" w:hAnsi="Symbol"/>
      <w:w w:val="100"/>
      <w:position w:val="-1"/>
      <w:effect w:val="none"/>
      <w:vertAlign w:val="baseline"/>
      <w:cs w:val="0"/>
      <w:em w:val="none"/>
      <w:lang/>
    </w:rPr>
  </w:style>
  <w:style w:type="character" w:styleId="WW8Num46z0">
    <w:name w:val="WW8Num46z0"/>
    <w:next w:val="WW8Num46z0"/>
    <w:autoRedefine w:val="0"/>
    <w:hidden w:val="0"/>
    <w:qFormat w:val="0"/>
    <w:rPr>
      <w:rFonts w:ascii="Symbol" w:cs="OpenSymbol" w:hAnsi="Symbol"/>
      <w:w w:val="100"/>
      <w:position w:val="-1"/>
      <w:effect w:val="none"/>
      <w:vertAlign w:val="baseline"/>
      <w:cs w:val="0"/>
      <w:em w:val="none"/>
      <w:lang/>
    </w:rPr>
  </w:style>
  <w:style w:type="character" w:styleId="WW8Num47z0">
    <w:name w:val="WW8Num47z0"/>
    <w:next w:val="WW8Num47z0"/>
    <w:autoRedefine w:val="0"/>
    <w:hidden w:val="0"/>
    <w:qFormat w:val="0"/>
    <w:rPr>
      <w:rFonts w:ascii="Symbol" w:cs="OpenSymbol" w:hAnsi="Symbol"/>
      <w:w w:val="100"/>
      <w:position w:val="-1"/>
      <w:effect w:val="none"/>
      <w:vertAlign w:val="baseline"/>
      <w:cs w:val="0"/>
      <w:em w:val="none"/>
      <w:lang/>
    </w:rPr>
  </w:style>
  <w:style w:type="character" w:styleId="WW8Num48z0">
    <w:name w:val="WW8Num48z0"/>
    <w:next w:val="WW8Num48z0"/>
    <w:autoRedefine w:val="0"/>
    <w:hidden w:val="0"/>
    <w:qFormat w:val="0"/>
    <w:rPr>
      <w:rFonts w:ascii="Symbol" w:cs="OpenSymbol" w:hAnsi="Symbol"/>
      <w:w w:val="100"/>
      <w:position w:val="-1"/>
      <w:effect w:val="none"/>
      <w:vertAlign w:val="baseline"/>
      <w:cs w:val="0"/>
      <w:em w:val="none"/>
      <w:lang/>
    </w:rPr>
  </w:style>
  <w:style w:type="character" w:styleId="WW8Num49z0">
    <w:name w:val="WW8Num49z0"/>
    <w:next w:val="WW8Num49z0"/>
    <w:autoRedefine w:val="0"/>
    <w:hidden w:val="0"/>
    <w:qFormat w:val="0"/>
    <w:rPr>
      <w:rFonts w:ascii="Symbol" w:cs="OpenSymbol" w:hAnsi="Symbol"/>
      <w:w w:val="100"/>
      <w:position w:val="-1"/>
      <w:effect w:val="none"/>
      <w:vertAlign w:val="baseline"/>
      <w:cs w:val="0"/>
      <w:em w:val="none"/>
      <w:lang/>
    </w:rPr>
  </w:style>
  <w:style w:type="character" w:styleId="WW8Num50z0">
    <w:name w:val="WW8Num50z0"/>
    <w:next w:val="WW8Num50z0"/>
    <w:autoRedefine w:val="0"/>
    <w:hidden w:val="0"/>
    <w:qFormat w:val="0"/>
    <w:rPr>
      <w:rFonts w:ascii="Symbol" w:cs="OpenSymbol" w:hAnsi="Symbol"/>
      <w:w w:val="100"/>
      <w:position w:val="-1"/>
      <w:effect w:val="none"/>
      <w:vertAlign w:val="baseline"/>
      <w:cs w:val="0"/>
      <w:em w:val="none"/>
      <w:lang/>
    </w:rPr>
  </w:style>
  <w:style w:type="character" w:styleId="WW8Num51z0">
    <w:name w:val="WW8Num51z0"/>
    <w:next w:val="WW8Num51z0"/>
    <w:autoRedefine w:val="0"/>
    <w:hidden w:val="0"/>
    <w:qFormat w:val="0"/>
    <w:rPr>
      <w:rFonts w:ascii="Symbol" w:cs="OpenSymbol" w:hAnsi="Symbol"/>
      <w:w w:val="100"/>
      <w:position w:val="-1"/>
      <w:effect w:val="none"/>
      <w:vertAlign w:val="baseline"/>
      <w:cs w:val="0"/>
      <w:em w:val="none"/>
      <w:lang/>
    </w:rPr>
  </w:style>
  <w:style w:type="character" w:styleId="WW8Num52z0">
    <w:name w:val="WW8Num52z0"/>
    <w:next w:val="WW8Num52z0"/>
    <w:autoRedefine w:val="0"/>
    <w:hidden w:val="0"/>
    <w:qFormat w:val="0"/>
    <w:rPr>
      <w:rFonts w:ascii="Symbol" w:cs="OpenSymbol" w:hAnsi="Symbol"/>
      <w:w w:val="100"/>
      <w:position w:val="-1"/>
      <w:effect w:val="none"/>
      <w:vertAlign w:val="baseline"/>
      <w:cs w:val="0"/>
      <w:em w:val="none"/>
      <w:lang/>
    </w:rPr>
  </w:style>
  <w:style w:type="character" w:styleId="WW8Num53z0">
    <w:name w:val="WW8Num53z0"/>
    <w:next w:val="WW8Num53z0"/>
    <w:autoRedefine w:val="0"/>
    <w:hidden w:val="0"/>
    <w:qFormat w:val="0"/>
    <w:rPr>
      <w:rFonts w:ascii="Symbol" w:cs="OpenSymbol" w:hAnsi="Symbol"/>
      <w:caps w:val="0"/>
      <w:smallCaps w:val="0"/>
      <w:w w:val="100"/>
      <w:position w:val="-1"/>
      <w:effect w:val="none"/>
      <w:vertAlign w:val="baseline"/>
      <w:cs w:val="0"/>
      <w:em w:val="none"/>
      <w:lang/>
    </w:rPr>
  </w:style>
  <w:style w:type="character" w:styleId="WW8Num53z1">
    <w:name w:val="WW8Num53z1"/>
    <w:next w:val="WW8Num53z1"/>
    <w:autoRedefine w:val="0"/>
    <w:hidden w:val="0"/>
    <w:qFormat w:val="0"/>
    <w:rPr>
      <w:rFonts w:ascii="Symbol" w:cs="OpenSymbol" w:hAnsi="Symbol"/>
      <w:w w:val="100"/>
      <w:position w:val="-1"/>
      <w:effect w:val="none"/>
      <w:vertAlign w:val="baseline"/>
      <w:cs w:val="0"/>
      <w:em w:val="none"/>
      <w:lang/>
    </w:rPr>
  </w:style>
  <w:style w:type="character" w:styleId="WW8Num54z0">
    <w:name w:val="WW8Num54z0"/>
    <w:next w:val="WW8Num54z0"/>
    <w:autoRedefine w:val="0"/>
    <w:hidden w:val="0"/>
    <w:qFormat w:val="0"/>
    <w:rPr>
      <w:rFonts w:ascii="Times New Roman" w:cs="Times New Roman" w:hAnsi="Times New Roman"/>
      <w:b w:val="1"/>
      <w:i w:val="0"/>
      <w:caps w:val="0"/>
      <w:smallCaps w:val="0"/>
      <w:color w:val="2a2a31"/>
      <w:spacing w:val="0"/>
      <w:w w:val="100"/>
      <w:position w:val="-1"/>
      <w:sz w:val="28"/>
      <w:szCs w:val="28"/>
      <w:effect w:val="none"/>
      <w:vertAlign w:val="baseline"/>
      <w:cs w:val="0"/>
      <w:em w:val="none"/>
      <w:lang/>
    </w:rPr>
  </w:style>
  <w:style w:type="character" w:styleId="WW8Num54z1">
    <w:name w:val="WW8Num54z1"/>
    <w:next w:val="WW8Num54z1"/>
    <w:autoRedefine w:val="0"/>
    <w:hidden w:val="0"/>
    <w:qFormat w:val="0"/>
    <w:rPr>
      <w:rFonts w:ascii="Symbol" w:cs="OpenSymbol" w:hAnsi="Symbol"/>
      <w:w w:val="100"/>
      <w:position w:val="-1"/>
      <w:effect w:val="none"/>
      <w:vertAlign w:val="baseline"/>
      <w:cs w:val="0"/>
      <w:em w:val="none"/>
      <w:lang/>
    </w:rPr>
  </w:style>
  <w:style w:type="character" w:styleId="WW8Num54z2">
    <w:name w:val="WW8Num54z2"/>
    <w:next w:val="WW8Num54z2"/>
    <w:autoRedefine w:val="0"/>
    <w:hidden w:val="0"/>
    <w:qFormat w:val="0"/>
    <w:rPr>
      <w:w w:val="100"/>
      <w:position w:val="-1"/>
      <w:effect w:val="none"/>
      <w:vertAlign w:val="baseline"/>
      <w:cs w:val="0"/>
      <w:em w:val="none"/>
      <w:lang/>
    </w:rPr>
  </w:style>
  <w:style w:type="character" w:styleId="WW8Num54z3">
    <w:name w:val="WW8Num54z3"/>
    <w:next w:val="WW8Num54z3"/>
    <w:autoRedefine w:val="0"/>
    <w:hidden w:val="0"/>
    <w:qFormat w:val="0"/>
    <w:rPr>
      <w:w w:val="100"/>
      <w:position w:val="-1"/>
      <w:effect w:val="none"/>
      <w:vertAlign w:val="baseline"/>
      <w:cs w:val="0"/>
      <w:em w:val="none"/>
      <w:lang/>
    </w:rPr>
  </w:style>
  <w:style w:type="character" w:styleId="WW8Num54z4">
    <w:name w:val="WW8Num54z4"/>
    <w:next w:val="WW8Num54z4"/>
    <w:autoRedefine w:val="0"/>
    <w:hidden w:val="0"/>
    <w:qFormat w:val="0"/>
    <w:rPr>
      <w:w w:val="100"/>
      <w:position w:val="-1"/>
      <w:effect w:val="none"/>
      <w:vertAlign w:val="baseline"/>
      <w:cs w:val="0"/>
      <w:em w:val="none"/>
      <w:lang/>
    </w:rPr>
  </w:style>
  <w:style w:type="character" w:styleId="WW8Num54z5">
    <w:name w:val="WW8Num54z5"/>
    <w:next w:val="WW8Num54z5"/>
    <w:autoRedefine w:val="0"/>
    <w:hidden w:val="0"/>
    <w:qFormat w:val="0"/>
    <w:rPr>
      <w:w w:val="100"/>
      <w:position w:val="-1"/>
      <w:effect w:val="none"/>
      <w:vertAlign w:val="baseline"/>
      <w:cs w:val="0"/>
      <w:em w:val="none"/>
      <w:lang/>
    </w:rPr>
  </w:style>
  <w:style w:type="character" w:styleId="WW8Num54z6">
    <w:name w:val="WW8Num54z6"/>
    <w:next w:val="WW8Num54z6"/>
    <w:autoRedefine w:val="0"/>
    <w:hidden w:val="0"/>
    <w:qFormat w:val="0"/>
    <w:rPr>
      <w:w w:val="100"/>
      <w:position w:val="-1"/>
      <w:effect w:val="none"/>
      <w:vertAlign w:val="baseline"/>
      <w:cs w:val="0"/>
      <w:em w:val="none"/>
      <w:lang/>
    </w:rPr>
  </w:style>
  <w:style w:type="character" w:styleId="WW8Num54z7">
    <w:name w:val="WW8Num54z7"/>
    <w:next w:val="WW8Num54z7"/>
    <w:autoRedefine w:val="0"/>
    <w:hidden w:val="0"/>
    <w:qFormat w:val="0"/>
    <w:rPr>
      <w:w w:val="100"/>
      <w:position w:val="-1"/>
      <w:effect w:val="none"/>
      <w:vertAlign w:val="baseline"/>
      <w:cs w:val="0"/>
      <w:em w:val="none"/>
      <w:lang/>
    </w:rPr>
  </w:style>
  <w:style w:type="character" w:styleId="WW8Num54z8">
    <w:name w:val="WW8Num54z8"/>
    <w:next w:val="WW8Num54z8"/>
    <w:autoRedefine w:val="0"/>
    <w:hidden w:val="0"/>
    <w:qFormat w:val="0"/>
    <w:rPr>
      <w:w w:val="100"/>
      <w:position w:val="-1"/>
      <w:effect w:val="none"/>
      <w:vertAlign w:val="baseline"/>
      <w:cs w:val="0"/>
      <w:em w:val="none"/>
      <w:lang/>
    </w:rPr>
  </w:style>
  <w:style w:type="character" w:styleId="WW8Num55z0">
    <w:name w:val="WW8Num55z0"/>
    <w:next w:val="WW8Num55z0"/>
    <w:autoRedefine w:val="0"/>
    <w:hidden w:val="0"/>
    <w:qFormat w:val="0"/>
    <w:rPr>
      <w:caps w:val="0"/>
      <w:smallCaps w:val="0"/>
      <w:w w:val="100"/>
      <w:position w:val="-1"/>
      <w:effect w:val="none"/>
      <w:vertAlign w:val="baseline"/>
      <w:cs w:val="0"/>
      <w:em w:val="none"/>
      <w:lang/>
    </w:rPr>
  </w:style>
  <w:style w:type="character" w:styleId="WW8Num55z1">
    <w:name w:val="WW8Num55z1"/>
    <w:next w:val="WW8Num55z1"/>
    <w:autoRedefine w:val="0"/>
    <w:hidden w:val="0"/>
    <w:qFormat w:val="0"/>
    <w:rPr>
      <w:w w:val="100"/>
      <w:position w:val="-1"/>
      <w:effect w:val="none"/>
      <w:vertAlign w:val="baseline"/>
      <w:cs w:val="0"/>
      <w:em w:val="none"/>
      <w:lang/>
    </w:rPr>
  </w:style>
  <w:style w:type="character" w:styleId="WW8Num55z2">
    <w:name w:val="WW8Num55z2"/>
    <w:next w:val="WW8Num55z2"/>
    <w:autoRedefine w:val="0"/>
    <w:hidden w:val="0"/>
    <w:qFormat w:val="0"/>
    <w:rPr>
      <w:w w:val="100"/>
      <w:position w:val="-1"/>
      <w:effect w:val="none"/>
      <w:vertAlign w:val="baseline"/>
      <w:cs w:val="0"/>
      <w:em w:val="none"/>
      <w:lang/>
    </w:rPr>
  </w:style>
  <w:style w:type="character" w:styleId="WW8Num55z3">
    <w:name w:val="WW8Num55z3"/>
    <w:next w:val="WW8Num55z3"/>
    <w:autoRedefine w:val="0"/>
    <w:hidden w:val="0"/>
    <w:qFormat w:val="0"/>
    <w:rPr>
      <w:w w:val="100"/>
      <w:position w:val="-1"/>
      <w:effect w:val="none"/>
      <w:vertAlign w:val="baseline"/>
      <w:cs w:val="0"/>
      <w:em w:val="none"/>
      <w:lang/>
    </w:rPr>
  </w:style>
  <w:style w:type="character" w:styleId="WW8Num55z4">
    <w:name w:val="WW8Num55z4"/>
    <w:next w:val="WW8Num55z4"/>
    <w:autoRedefine w:val="0"/>
    <w:hidden w:val="0"/>
    <w:qFormat w:val="0"/>
    <w:rPr>
      <w:w w:val="100"/>
      <w:position w:val="-1"/>
      <w:effect w:val="none"/>
      <w:vertAlign w:val="baseline"/>
      <w:cs w:val="0"/>
      <w:em w:val="none"/>
      <w:lang/>
    </w:rPr>
  </w:style>
  <w:style w:type="character" w:styleId="WW8Num55z5">
    <w:name w:val="WW8Num55z5"/>
    <w:next w:val="WW8Num55z5"/>
    <w:autoRedefine w:val="0"/>
    <w:hidden w:val="0"/>
    <w:qFormat w:val="0"/>
    <w:rPr>
      <w:w w:val="100"/>
      <w:position w:val="-1"/>
      <w:effect w:val="none"/>
      <w:vertAlign w:val="baseline"/>
      <w:cs w:val="0"/>
      <w:em w:val="none"/>
      <w:lang/>
    </w:rPr>
  </w:style>
  <w:style w:type="character" w:styleId="WW8Num55z6">
    <w:name w:val="WW8Num55z6"/>
    <w:next w:val="WW8Num55z6"/>
    <w:autoRedefine w:val="0"/>
    <w:hidden w:val="0"/>
    <w:qFormat w:val="0"/>
    <w:rPr>
      <w:w w:val="100"/>
      <w:position w:val="-1"/>
      <w:effect w:val="none"/>
      <w:vertAlign w:val="baseline"/>
      <w:cs w:val="0"/>
      <w:em w:val="none"/>
      <w:lang/>
    </w:rPr>
  </w:style>
  <w:style w:type="character" w:styleId="WW8Num55z7">
    <w:name w:val="WW8Num55z7"/>
    <w:next w:val="WW8Num55z7"/>
    <w:autoRedefine w:val="0"/>
    <w:hidden w:val="0"/>
    <w:qFormat w:val="0"/>
    <w:rPr>
      <w:w w:val="100"/>
      <w:position w:val="-1"/>
      <w:effect w:val="none"/>
      <w:vertAlign w:val="baseline"/>
      <w:cs w:val="0"/>
      <w:em w:val="none"/>
      <w:lang/>
    </w:rPr>
  </w:style>
  <w:style w:type="character" w:styleId="WW8Num55z8">
    <w:name w:val="WW8Num55z8"/>
    <w:next w:val="WW8Num55z8"/>
    <w:autoRedefine w:val="0"/>
    <w:hidden w:val="0"/>
    <w:qFormat w:val="0"/>
    <w:rPr>
      <w:w w:val="100"/>
      <w:position w:val="-1"/>
      <w:effect w:val="none"/>
      <w:vertAlign w:val="baseline"/>
      <w:cs w:val="0"/>
      <w:em w:val="none"/>
      <w:lang/>
    </w:rPr>
  </w:style>
  <w:style w:type="character" w:styleId="WW8Num56z0">
    <w:name w:val="WW8Num56z0"/>
    <w:next w:val="WW8Num56z0"/>
    <w:autoRedefine w:val="0"/>
    <w:hidden w:val="0"/>
    <w:qFormat w:val="0"/>
    <w:rPr>
      <w:caps w:val="0"/>
      <w:smallCaps w:val="0"/>
      <w:w w:val="100"/>
      <w:position w:val="-1"/>
      <w:effect w:val="none"/>
      <w:vertAlign w:val="baseline"/>
      <w:cs w:val="0"/>
      <w:em w:val="none"/>
      <w:lang/>
    </w:rPr>
  </w:style>
  <w:style w:type="character" w:styleId="WW8Num57z0">
    <w:name w:val="WW8Num57z0"/>
    <w:next w:val="WW8Num57z0"/>
    <w:autoRedefine w:val="0"/>
    <w:hidden w:val="0"/>
    <w:qFormat w:val="0"/>
    <w:rPr>
      <w:rFonts w:ascii="Symbol" w:cs="OpenSymbol" w:hAnsi="Symbol"/>
      <w:w w:val="100"/>
      <w:position w:val="-1"/>
      <w:effect w:val="none"/>
      <w:vertAlign w:val="baseline"/>
      <w:cs w:val="0"/>
      <w:em w:val="none"/>
      <w:lang/>
    </w:rPr>
  </w:style>
  <w:style w:type="character" w:styleId="WW8Num58z0">
    <w:name w:val="WW8Num58z0"/>
    <w:next w:val="WW8Num58z0"/>
    <w:autoRedefine w:val="0"/>
    <w:hidden w:val="0"/>
    <w:qFormat w:val="0"/>
    <w:rPr>
      <w:rFonts w:ascii="Symbol" w:cs="OpenSymbol" w:hAnsi="Symbol"/>
      <w:w w:val="100"/>
      <w:position w:val="-1"/>
      <w:effect w:val="none"/>
      <w:vertAlign w:val="baseline"/>
      <w:cs w:val="0"/>
      <w:em w:val="none"/>
      <w:lang/>
    </w:rPr>
  </w:style>
  <w:style w:type="character" w:styleId="WW8Num59z0">
    <w:name w:val="WW8Num59z0"/>
    <w:next w:val="WW8Num59z0"/>
    <w:autoRedefine w:val="0"/>
    <w:hidden w:val="0"/>
    <w:qFormat w:val="0"/>
    <w:rPr>
      <w:rFonts w:ascii="Symbol" w:cs="OpenSymbol" w:hAnsi="Symbol"/>
      <w:w w:val="100"/>
      <w:position w:val="-1"/>
      <w:effect w:val="none"/>
      <w:vertAlign w:val="baseline"/>
      <w:cs w:val="0"/>
      <w:em w:val="none"/>
      <w:lang/>
    </w:rPr>
  </w:style>
  <w:style w:type="character" w:styleId="WW8Num60z0">
    <w:name w:val="WW8Num60z0"/>
    <w:next w:val="WW8Num60z0"/>
    <w:autoRedefine w:val="0"/>
    <w:hidden w:val="0"/>
    <w:qFormat w:val="0"/>
    <w:rPr>
      <w:rFonts w:ascii="Symbol" w:cs="OpenSymbol" w:hAnsi="Symbol"/>
      <w:w w:val="100"/>
      <w:position w:val="-1"/>
      <w:effect w:val="none"/>
      <w:vertAlign w:val="baseline"/>
      <w:cs w:val="0"/>
      <w:em w:val="none"/>
      <w:lang/>
    </w:rPr>
  </w:style>
  <w:style w:type="character" w:styleId="WW8Num61z0">
    <w:name w:val="WW8Num61z0"/>
    <w:next w:val="WW8Num61z0"/>
    <w:autoRedefine w:val="0"/>
    <w:hidden w:val="0"/>
    <w:qFormat w:val="0"/>
    <w:rPr>
      <w:rFonts w:ascii="Symbol" w:cs="OpenSymbol" w:hAnsi="Symbol"/>
      <w:w w:val="100"/>
      <w:position w:val="-1"/>
      <w:effect w:val="none"/>
      <w:vertAlign w:val="baseline"/>
      <w:cs w:val="0"/>
      <w:em w:val="none"/>
      <w:lang w:val="uk-UA"/>
    </w:rPr>
  </w:style>
  <w:style w:type="character" w:styleId="WW8Num62z0">
    <w:name w:val="WW8Num62z0"/>
    <w:next w:val="WW8Num62z0"/>
    <w:autoRedefine w:val="0"/>
    <w:hidden w:val="0"/>
    <w:qFormat w:val="0"/>
    <w:rPr>
      <w:rFonts w:ascii="Symbol" w:cs="OpenSymbol" w:hAnsi="Symbol"/>
      <w:caps w:val="0"/>
      <w:smallCaps w:val="0"/>
      <w:w w:val="100"/>
      <w:position w:val="-1"/>
      <w:effect w:val="none"/>
      <w:vertAlign w:val="baseline"/>
      <w:cs w:val="0"/>
      <w:em w:val="none"/>
      <w:lang/>
    </w:rPr>
  </w:style>
  <w:style w:type="character" w:styleId="WW8Num63z0">
    <w:name w:val="WW8Num63z0"/>
    <w:next w:val="WW8Num63z0"/>
    <w:autoRedefine w:val="0"/>
    <w:hidden w:val="0"/>
    <w:qFormat w:val="0"/>
    <w:rPr>
      <w:rFonts w:ascii="Symbol" w:cs="OpenSymbol" w:hAnsi="Symbol"/>
      <w:caps w:val="0"/>
      <w:smallCaps w:val="0"/>
      <w:w w:val="100"/>
      <w:position w:val="-1"/>
      <w:effect w:val="none"/>
      <w:vertAlign w:val="baseline"/>
      <w:cs w:val="0"/>
      <w:em w:val="none"/>
      <w:lang/>
    </w:rPr>
  </w:style>
  <w:style w:type="character" w:styleId="WW8Num64z0">
    <w:name w:val="WW8Num64z0"/>
    <w:next w:val="WW8Num64z0"/>
    <w:autoRedefine w:val="0"/>
    <w:hidden w:val="0"/>
    <w:qFormat w:val="0"/>
    <w:rPr>
      <w:rFonts w:ascii="Symbol" w:cs="OpenSymbol" w:hAnsi="Symbol"/>
      <w:caps w:val="0"/>
      <w:smallCaps w:val="0"/>
      <w:w w:val="100"/>
      <w:position w:val="-1"/>
      <w:effect w:val="none"/>
      <w:vertAlign w:val="baseline"/>
      <w:cs w:val="0"/>
      <w:em w:val="none"/>
      <w:lang/>
    </w:rPr>
  </w:style>
  <w:style w:type="character" w:styleId="WW8Num65z0">
    <w:name w:val="WW8Num65z0"/>
    <w:next w:val="WW8Num65z0"/>
    <w:autoRedefine w:val="0"/>
    <w:hidden w:val="0"/>
    <w:qFormat w:val="0"/>
    <w:rPr>
      <w:rFonts w:ascii="Symbol" w:cs="OpenSymbol" w:hAnsi="Symbol"/>
      <w:caps w:val="0"/>
      <w:smallCaps w:val="0"/>
      <w:w w:val="100"/>
      <w:position w:val="-1"/>
      <w:effect w:val="none"/>
      <w:vertAlign w:val="baseline"/>
      <w:cs w:val="0"/>
      <w:em w:val="none"/>
      <w:lang/>
    </w:rPr>
  </w:style>
  <w:style w:type="character" w:styleId="WW8Num66z0">
    <w:name w:val="WW8Num66z0"/>
    <w:next w:val="WW8Num66z0"/>
    <w:autoRedefine w:val="0"/>
    <w:hidden w:val="0"/>
    <w:qFormat w:val="0"/>
    <w:rPr>
      <w:rFonts w:ascii="Symbol" w:cs="OpenSymbol" w:hAnsi="Symbol"/>
      <w:w w:val="100"/>
      <w:position w:val="-1"/>
      <w:effect w:val="none"/>
      <w:vertAlign w:val="baseline"/>
      <w:cs w:val="0"/>
      <w:em w:val="none"/>
      <w:lang/>
    </w:rPr>
  </w:style>
  <w:style w:type="character" w:styleId="Основнойшрифтабзаца2">
    <w:name w:val="Основной шрифт абзаца2"/>
    <w:next w:val="Основнойшрифтабзаца2"/>
    <w:autoRedefine w:val="0"/>
    <w:hidden w:val="0"/>
    <w:qFormat w:val="0"/>
    <w:rPr>
      <w:w w:val="100"/>
      <w:position w:val="-1"/>
      <w:effect w:val="none"/>
      <w:vertAlign w:val="baseline"/>
      <w:cs w:val="0"/>
      <w:em w:val="none"/>
      <w:lang/>
    </w:rPr>
  </w:style>
  <w:style w:type="character" w:styleId="Основнойшрифтабзаца1">
    <w:name w:val="Основной шрифт абзаца1"/>
    <w:next w:val="Основнойшрифтабзаца1"/>
    <w:autoRedefine w:val="0"/>
    <w:hidden w:val="0"/>
    <w:qFormat w:val="0"/>
    <w:rPr>
      <w:w w:val="100"/>
      <w:position w:val="-1"/>
      <w:effect w:val="none"/>
      <w:vertAlign w:val="baseline"/>
      <w:cs w:val="0"/>
      <w:em w:val="none"/>
      <w:lang/>
    </w:r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character" w:styleId="article_seperator">
    <w:name w:val="article_seperator"/>
    <w:basedOn w:val="Основнойшрифтабзаца1"/>
    <w:next w:val="article_seperator"/>
    <w:autoRedefine w:val="0"/>
    <w:hidden w:val="0"/>
    <w:qFormat w:val="0"/>
    <w:rPr>
      <w:w w:val="100"/>
      <w:position w:val="-1"/>
      <w:effect w:val="none"/>
      <w:vertAlign w:val="baseline"/>
      <w:cs w:val="0"/>
      <w:em w:val="none"/>
      <w:lang/>
    </w:rPr>
  </w:style>
  <w:style w:type="character" w:styleId="Заголовок2Знак">
    <w:name w:val="Заголовок 2 Знак"/>
    <w:next w:val="Заголовок2Знак"/>
    <w:autoRedefine w:val="0"/>
    <w:hidden w:val="0"/>
    <w:qFormat w:val="0"/>
    <w:rPr>
      <w:rFonts w:ascii="Arial" w:cs="Arial" w:hAnsi="Arial"/>
      <w:b w:val="1"/>
      <w:bCs w:val="1"/>
      <w:i w:val="1"/>
      <w:iCs w:val="1"/>
      <w:w w:val="100"/>
      <w:position w:val="-1"/>
      <w:sz w:val="28"/>
      <w:szCs w:val="28"/>
      <w:effect w:val="none"/>
      <w:vertAlign w:val="baseline"/>
      <w:cs w:val="0"/>
      <w:em w:val="none"/>
      <w:lang w:val="ru-RU"/>
    </w:rPr>
  </w:style>
  <w:style w:type="character" w:styleId="Заголовок1Знак">
    <w:name w:val="Заголовок 1 Знак"/>
    <w:next w:val="Заголовок1Знак"/>
    <w:autoRedefine w:val="0"/>
    <w:hidden w:val="0"/>
    <w:qFormat w:val="0"/>
    <w:rPr>
      <w:rFonts w:ascii="Cambria" w:cs="Times New Roman" w:eastAsia="Times New Roman" w:hAnsi="Cambria"/>
      <w:b w:val="1"/>
      <w:bCs w:val="1"/>
      <w:w w:val="100"/>
      <w:kern w:val="1"/>
      <w:position w:val="-1"/>
      <w:sz w:val="32"/>
      <w:szCs w:val="32"/>
      <w:effect w:val="none"/>
      <w:vertAlign w:val="baseline"/>
      <w:cs w:val="0"/>
      <w:em w:val="none"/>
      <w:lang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4"/>
      <w:szCs w:val="24"/>
      <w:effect w:val="none"/>
      <w:vertAlign w:val="baseline"/>
      <w:cs w:val="0"/>
      <w:em w:val="none"/>
      <w:lang w:val="ru-RU"/>
    </w:rPr>
  </w:style>
  <w:style w:type="character" w:styleId="НижнийколонтитулЗнак">
    <w:name w:val="Нижний колонтитул Знак"/>
    <w:next w:val="НижнийколонтитулЗнак"/>
    <w:autoRedefine w:val="0"/>
    <w:hidden w:val="0"/>
    <w:qFormat w:val="0"/>
    <w:rPr>
      <w:w w:val="100"/>
      <w:position w:val="-1"/>
      <w:sz w:val="24"/>
      <w:szCs w:val="24"/>
      <w:effect w:val="none"/>
      <w:vertAlign w:val="baseline"/>
      <w:cs w:val="0"/>
      <w:em w:val="none"/>
      <w:lang w:val="ru-RU"/>
    </w:rPr>
  </w:style>
  <w:style w:type="character" w:styleId="WW8Num56z1">
    <w:name w:val="WW8Num56z1"/>
    <w:next w:val="WW8Num56z1"/>
    <w:autoRedefine w:val="0"/>
    <w:hidden w:val="0"/>
    <w:qFormat w:val="0"/>
    <w:rPr>
      <w:w w:val="100"/>
      <w:position w:val="-1"/>
      <w:effect w:val="none"/>
      <w:vertAlign w:val="baseline"/>
      <w:cs w:val="0"/>
      <w:em w:val="none"/>
      <w:lang/>
    </w:rPr>
  </w:style>
  <w:style w:type="character" w:styleId="WW8Num56z2">
    <w:name w:val="WW8Num56z2"/>
    <w:next w:val="WW8Num56z2"/>
    <w:autoRedefine w:val="0"/>
    <w:hidden w:val="0"/>
    <w:qFormat w:val="0"/>
    <w:rPr>
      <w:w w:val="100"/>
      <w:position w:val="-1"/>
      <w:effect w:val="none"/>
      <w:vertAlign w:val="baseline"/>
      <w:cs w:val="0"/>
      <w:em w:val="none"/>
      <w:lang/>
    </w:rPr>
  </w:style>
  <w:style w:type="character" w:styleId="WW8Num56z3">
    <w:name w:val="WW8Num56z3"/>
    <w:next w:val="WW8Num56z3"/>
    <w:autoRedefine w:val="0"/>
    <w:hidden w:val="0"/>
    <w:qFormat w:val="0"/>
    <w:rPr>
      <w:w w:val="100"/>
      <w:position w:val="-1"/>
      <w:effect w:val="none"/>
      <w:vertAlign w:val="baseline"/>
      <w:cs w:val="0"/>
      <w:em w:val="none"/>
      <w:lang/>
    </w:rPr>
  </w:style>
  <w:style w:type="character" w:styleId="WW8Num56z4">
    <w:name w:val="WW8Num56z4"/>
    <w:next w:val="WW8Num56z4"/>
    <w:autoRedefine w:val="0"/>
    <w:hidden w:val="0"/>
    <w:qFormat w:val="0"/>
    <w:rPr>
      <w:w w:val="100"/>
      <w:position w:val="-1"/>
      <w:effect w:val="none"/>
      <w:vertAlign w:val="baseline"/>
      <w:cs w:val="0"/>
      <w:em w:val="none"/>
      <w:lang/>
    </w:rPr>
  </w:style>
  <w:style w:type="character" w:styleId="WW8Num56z5">
    <w:name w:val="WW8Num56z5"/>
    <w:next w:val="WW8Num56z5"/>
    <w:autoRedefine w:val="0"/>
    <w:hidden w:val="0"/>
    <w:qFormat w:val="0"/>
    <w:rPr>
      <w:w w:val="100"/>
      <w:position w:val="-1"/>
      <w:effect w:val="none"/>
      <w:vertAlign w:val="baseline"/>
      <w:cs w:val="0"/>
      <w:em w:val="none"/>
      <w:lang/>
    </w:rPr>
  </w:style>
  <w:style w:type="character" w:styleId="WW8Num56z6">
    <w:name w:val="WW8Num56z6"/>
    <w:next w:val="WW8Num56z6"/>
    <w:autoRedefine w:val="0"/>
    <w:hidden w:val="0"/>
    <w:qFormat w:val="0"/>
    <w:rPr>
      <w:w w:val="100"/>
      <w:position w:val="-1"/>
      <w:effect w:val="none"/>
      <w:vertAlign w:val="baseline"/>
      <w:cs w:val="0"/>
      <w:em w:val="none"/>
      <w:lang/>
    </w:rPr>
  </w:style>
  <w:style w:type="character" w:styleId="WW8Num56z7">
    <w:name w:val="WW8Num56z7"/>
    <w:next w:val="WW8Num56z7"/>
    <w:autoRedefine w:val="0"/>
    <w:hidden w:val="0"/>
    <w:qFormat w:val="0"/>
    <w:rPr>
      <w:w w:val="100"/>
      <w:position w:val="-1"/>
      <w:effect w:val="none"/>
      <w:vertAlign w:val="baseline"/>
      <w:cs w:val="0"/>
      <w:em w:val="none"/>
      <w:lang/>
    </w:rPr>
  </w:style>
  <w:style w:type="character" w:styleId="WW8Num56z8">
    <w:name w:val="WW8Num56z8"/>
    <w:next w:val="WW8Num56z8"/>
    <w:autoRedefine w:val="0"/>
    <w:hidden w:val="0"/>
    <w:qFormat w:val="0"/>
    <w:rPr>
      <w:w w:val="100"/>
      <w:position w:val="-1"/>
      <w:effect w:val="none"/>
      <w:vertAlign w:val="baseline"/>
      <w:cs w:val="0"/>
      <w:em w:val="none"/>
      <w:lang/>
    </w:rPr>
  </w:style>
  <w:style w:type="character" w:styleId="WW8Num68z0">
    <w:name w:val="WW8Num68z0"/>
    <w:next w:val="WW8Num68z0"/>
    <w:autoRedefine w:val="0"/>
    <w:hidden w:val="0"/>
    <w:qFormat w:val="0"/>
    <w:rPr>
      <w:rFonts w:ascii="Symbol" w:cs="OpenSymbol" w:hAnsi="Symbol"/>
      <w:caps w:val="0"/>
      <w:smallCaps w:val="0"/>
      <w:w w:val="100"/>
      <w:position w:val="-1"/>
      <w:effect w:val="none"/>
      <w:vertAlign w:val="baseline"/>
      <w:cs w:val="0"/>
      <w:em w:val="none"/>
      <w:lang/>
    </w:rPr>
  </w:style>
  <w:style w:type="character" w:styleId="WW8Num67z0">
    <w:name w:val="WW8Num67z0"/>
    <w:next w:val="WW8Num67z0"/>
    <w:autoRedefine w:val="0"/>
    <w:hidden w:val="0"/>
    <w:qFormat w:val="0"/>
    <w:rPr>
      <w:rFonts w:ascii="Symbol" w:cs="OpenSymbol" w:hAnsi="Symbol"/>
      <w:w w:val="100"/>
      <w:position w:val="-1"/>
      <w:effect w:val="none"/>
      <w:vertAlign w:val="baseline"/>
      <w:cs w:val="0"/>
      <w:em w:val="none"/>
      <w:lang/>
    </w:rPr>
  </w:style>
  <w:style w:type="paragraph" w:styleId="Заголовок1">
    <w:name w:val="Заголовок1"/>
    <w:basedOn w:val="Обычный"/>
    <w:next w:val="Основнойтекст"/>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Mangal" w:eastAsia="Arial Unicode MS" w:hAnsi="Liberation Sans"/>
      <w:w w:val="100"/>
      <w:position w:val="-1"/>
      <w:sz w:val="28"/>
      <w:szCs w:val="28"/>
      <w:effect w:val="none"/>
      <w:vertAlign w:val="baseline"/>
      <w:cs w:val="0"/>
      <w:em w:val="none"/>
      <w:lang w:bidi="ar-SA" w:eastAsia="ar-SA" w:val="ru-RU"/>
    </w:rPr>
  </w:style>
  <w:style w:type="paragraph" w:styleId="Основнойтекст">
    <w:name w:val="Основной текст"/>
    <w:basedOn w:val="Обычный"/>
    <w:next w:val="Основнойтекст"/>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Список">
    <w:name w:val="Список"/>
    <w:basedOn w:val="Основнойтекст"/>
    <w:next w:val="Список"/>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Название">
    <w:name w:val="Название"/>
    <w:basedOn w:val="Обычный"/>
    <w:next w:val="Название"/>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ar-SA" w:val="ru-RU"/>
    </w:rPr>
  </w:style>
  <w:style w:type="paragraph" w:styleId="Указатель2">
    <w:name w:val="Указатель2"/>
    <w:basedOn w:val="Обычный"/>
    <w:next w:val="Указатель2"/>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Названиеобъекта1">
    <w:name w:val="Название объекта1"/>
    <w:basedOn w:val="Обычный"/>
    <w:next w:val="Названиеобъекта1"/>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ar-SA" w:val="ru-RU"/>
    </w:rPr>
  </w:style>
  <w:style w:type="paragraph" w:styleId="Указатель1">
    <w:name w:val="Указатель1"/>
    <w:basedOn w:val="Обычный"/>
    <w:next w:val="Указатель1"/>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Обычный(веб)">
    <w:name w:val="Обычный (веб)"/>
    <w:basedOn w:val="Обычный"/>
    <w:next w:val="Обычный(веб)"/>
    <w:autoRedefine w:val="0"/>
    <w:hidden w:val="0"/>
    <w:qFormat w:val="0"/>
    <w:pPr>
      <w:suppressAutoHyphens w:val="0"/>
      <w:spacing w:after="280" w:before="28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Содержимоетаблицы">
    <w:name w:val="Содержимое таблицы"/>
    <w:basedOn w:val="Обычный"/>
    <w:next w:val="Содержимоетаблицы"/>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Заголовоктаблицы">
    <w:name w:val="Заголовок таблицы"/>
    <w:basedOn w:val="Содержимоетаблицы"/>
    <w:next w:val="Заголовоктаблицы"/>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ar-SA" w:val="ru-RU"/>
    </w:rPr>
  </w:style>
  <w:style w:type="paragraph" w:styleId="Заголовок101">
    <w:name w:val="Заголовок 10"/>
    <w:basedOn w:val="Заголовок1"/>
    <w:next w:val="Основнойтекст"/>
    <w:autoRedefine w:val="0"/>
    <w:hidden w:val="0"/>
    <w:qFormat w:val="0"/>
    <w:pPr>
      <w:keepNext w:val="1"/>
      <w:numPr>
        <w:ilvl w:val="0"/>
        <w:numId w:val="2"/>
      </w:numPr>
      <w:suppressAutoHyphens w:val="0"/>
      <w:spacing w:after="60" w:before="60" w:line="1" w:lineRule="atLeast"/>
      <w:ind w:leftChars="-1" w:rightChars="0" w:firstLineChars="-1"/>
      <w:textDirection w:val="btLr"/>
      <w:textAlignment w:val="top"/>
      <w:outlineLvl w:val="0"/>
    </w:pPr>
    <w:rPr>
      <w:rFonts w:ascii="Liberation Sans" w:cs="Mangal" w:eastAsia="Arial Unicode MS" w:hAnsi="Liberation Sans"/>
      <w:b w:val="1"/>
      <w:bCs w:val="1"/>
      <w:w w:val="100"/>
      <w:position w:val="-1"/>
      <w:sz w:val="21"/>
      <w:szCs w:val="21"/>
      <w:effect w:val="none"/>
      <w:vertAlign w:val="baseline"/>
      <w:cs w:val="0"/>
      <w:em w:val="none"/>
      <w:lang w:bidi="ar-SA" w:eastAsia="ar-SA" w:val="ru-RU"/>
    </w:rPr>
  </w:style>
  <w:style w:type="paragraph" w:styleId="Верхнийколонтитул">
    <w:name w:val="Верхний колонтитул"/>
    <w:basedOn w:val="Обычный"/>
    <w:next w:val="Верхнийколонтитул"/>
    <w:autoRedefine w:val="0"/>
    <w:hidden w:val="0"/>
    <w:qFormat w:val="0"/>
    <w:pPr>
      <w:tabs>
        <w:tab w:val="center" w:leader="none" w:pos="4819"/>
        <w:tab w:val="right" w:leader="none" w:pos="9639"/>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paragraph" w:styleId="Нижнийколонтитул">
    <w:name w:val="Нижний колонтитул"/>
    <w:basedOn w:val="Обычный"/>
    <w:next w:val="Нижнийколонтитул"/>
    <w:autoRedefine w:val="0"/>
    <w:hidden w:val="0"/>
    <w:qFormat w:val="0"/>
    <w:pPr>
      <w:tabs>
        <w:tab w:val="center" w:leader="none" w:pos="4819"/>
        <w:tab w:val="right" w:leader="none" w:pos="9639"/>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ar-SA" w:val="ru-RU"/>
    </w:rPr>
  </w:style>
  <w:style w:type="character" w:styleId="Основнойтекст(3)_">
    <w:name w:val="Основной текст (3)_"/>
    <w:next w:val="Основнойтекст(3)_"/>
    <w:autoRedefine w:val="0"/>
    <w:hidden w:val="0"/>
    <w:qFormat w:val="0"/>
    <w:rPr>
      <w:w w:val="100"/>
      <w:position w:val="-1"/>
      <w:sz w:val="32"/>
      <w:szCs w:val="32"/>
      <w:effect w:val="none"/>
      <w:vertAlign w:val="baseline"/>
      <w:cs w:val="0"/>
      <w:em w:val="none"/>
      <w:lang/>
    </w:rPr>
  </w:style>
  <w:style w:type="paragraph" w:styleId="Основнойтекст(3)">
    <w:name w:val="Основной текст (3)"/>
    <w:basedOn w:val="Обычный"/>
    <w:next w:val="Основнойтекст(3)"/>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position w:val="-1"/>
      <w:sz w:val="32"/>
      <w:szCs w:val="32"/>
      <w:effect w:val="none"/>
      <w:vertAlign w:val="baseline"/>
      <w:cs w:val="0"/>
      <w:em w:val="none"/>
      <w:lang w:bidi="ar-SA" w:eastAsia="uk-UA" w:val="uk-U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ua-referat.com/%D0%92%D0%B8%D0%B1%D1%83%D1%85" TargetMode="External"/><Relationship Id="rId42" Type="http://schemas.openxmlformats.org/officeDocument/2006/relationships/hyperlink" Target="http://ua-referat.com/%D0%9E%D1%82%D1%80%D1%83%D1%94%D0%BD%D0%BD%D1%8F" TargetMode="External"/><Relationship Id="rId41" Type="http://schemas.openxmlformats.org/officeDocument/2006/relationships/hyperlink" Target="http://ua-referat.com/%D0%9F%D0%BE%D0%B6%D0%B5%D0%B6%D0%B0" TargetMode="External"/><Relationship Id="rId44" Type="http://schemas.openxmlformats.org/officeDocument/2006/relationships/hyperlink" Target="http://ua-referat.com/%D0%A2%D0%B5%D1%80%D0%B8%D1%82%D0%BE%D1%80%D1%96%D1%8F" TargetMode="External"/><Relationship Id="rId43" Type="http://schemas.openxmlformats.org/officeDocument/2006/relationships/hyperlink" Target="http://ua-referat.com/%D0%9E%D1%81%D0%B2%D1%96%D1%82%D0%BB%D0%B5%D0%BD%D0%BD%D1%8F" TargetMode="External"/><Relationship Id="rId46" Type="http://schemas.openxmlformats.org/officeDocument/2006/relationships/hyperlink" Target="http://ua-referat.com/%D0%94%D0%B8%D1%85%D0%B0%D0%BD%D0%BD%D1%8F" TargetMode="External"/><Relationship Id="rId45" Type="http://schemas.openxmlformats.org/officeDocument/2006/relationships/hyperlink" Target="http://ua-referat.com/%D0%9E%D0%B1%D0%BC%D1%96%D0%B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9.png"/><Relationship Id="rId47" Type="http://schemas.openxmlformats.org/officeDocument/2006/relationships/hyperlink" Target="http://ua-referat.com/%D0%A4%D1%83%D0%BD%D0%BA%D1%86%D1%96%D1%97" TargetMode="External"/><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20.png"/><Relationship Id="rId31" Type="http://schemas.openxmlformats.org/officeDocument/2006/relationships/hyperlink" Target="http://ua-referat.com/%D0%A0%D0%BE%D0%B1%D0%BE%D1%82%D0%B8" TargetMode="External"/><Relationship Id="rId30" Type="http://schemas.openxmlformats.org/officeDocument/2006/relationships/hyperlink" Target="http://ua-referat.com/%D0%9F%D0%BE%D0%BA%D1%80%D1%96%D0%B2%D0%BB%D1%96" TargetMode="External"/><Relationship Id="rId33" Type="http://schemas.openxmlformats.org/officeDocument/2006/relationships/hyperlink" Target="http://ua-referat.com/%D0%9A%D0%BE%D0%BD%D1%82%D1%80%D0%BE%D0%BB%D1%8C" TargetMode="External"/><Relationship Id="rId32" Type="http://schemas.openxmlformats.org/officeDocument/2006/relationships/hyperlink" Target="http://ua-referat.com/%D0%9E%D1%81%D0%B2%D1%96%D1%82%D0%BB%D0%B5%D0%BD%D0%BD%D1%8F" TargetMode="External"/><Relationship Id="rId35" Type="http://schemas.openxmlformats.org/officeDocument/2006/relationships/hyperlink" Target="http://ua-referat.com/%D0%A4%D1%83%D0%BD%D0%BA%D1%86%D1%96%D0%BE%D0%BD%D0%B0%D0%BB%D1%96%D0%B7%D0%BC" TargetMode="External"/><Relationship Id="rId34" Type="http://schemas.openxmlformats.org/officeDocument/2006/relationships/hyperlink" Target="http://ua-referat.com/%D0%9E%D1%81%D0%B2%D1%96%D1%82%D0%BB%D0%B5%D0%BD%D0%BD%D1%8F" TargetMode="External"/><Relationship Id="rId37" Type="http://schemas.openxmlformats.org/officeDocument/2006/relationships/hyperlink" Target="http://ua-referat.com/%D0%9F%D1%80%D0%BE%D1%86%D0%B5%D1%81" TargetMode="External"/><Relationship Id="rId36" Type="http://schemas.openxmlformats.org/officeDocument/2006/relationships/hyperlink" Target="http://ua-referat.com/%D0%95%D0%B2%D0%B0%D0%BA%D1%83%D0%B0%D1%86%D1%96%D1%8F" TargetMode="External"/><Relationship Id="rId39" Type="http://schemas.openxmlformats.org/officeDocument/2006/relationships/hyperlink" Target="http://ua-referat.com/%D0%9E%D0%B1%D1%81%D0%BB%D1%83%D0%B3%D0%BE%D0%B2%D1%83%D0%B2%D0%B0%D0%BD%D0%BD%D1%8F_%D0%BE%D0%B1%D0%BB%D0%B0%D0%B4%D0%BD%D0%B0%D0%BD%D0%BD%D1%8F" TargetMode="External"/><Relationship Id="rId38" Type="http://schemas.openxmlformats.org/officeDocument/2006/relationships/hyperlink" Target="http://ua-referat.com/%D0%A2%D1%80%D0%B0%D0%BD%D1%81%D0%BF%D0%BE%D1%80%D1%82" TargetMode="External"/><Relationship Id="rId62" Type="http://schemas.openxmlformats.org/officeDocument/2006/relationships/header" Target="header1.xml"/><Relationship Id="rId61" Type="http://schemas.openxmlformats.org/officeDocument/2006/relationships/header" Target="header3.xml"/><Relationship Id="rId20" Type="http://schemas.openxmlformats.org/officeDocument/2006/relationships/hyperlink" Target="http://ua-referat.com/%D0%A5%D0%B0%D1%80%D0%B0%D0%BA%D1%82%D0%B5%D1%80" TargetMode="External"/><Relationship Id="rId64" Type="http://schemas.openxmlformats.org/officeDocument/2006/relationships/footer" Target="footer3.xml"/><Relationship Id="rId63" Type="http://schemas.openxmlformats.org/officeDocument/2006/relationships/header" Target="header2.xml"/><Relationship Id="rId22" Type="http://schemas.openxmlformats.org/officeDocument/2006/relationships/hyperlink" Target="http://ua-referat.com/%D0%9E%D1%81%D0%B2%D1%96%D1%82%D0%BB%D0%B5%D0%BD%D0%BD%D1%8F" TargetMode="External"/><Relationship Id="rId66" Type="http://schemas.openxmlformats.org/officeDocument/2006/relationships/footer" Target="footer2.xml"/><Relationship Id="rId21" Type="http://schemas.openxmlformats.org/officeDocument/2006/relationships/hyperlink" Target="http://ua-referat.com/%D0%A9%D1%96%D0%BB%D1%8C%D0%BD%D1%96%D1%81%D1%82%D1%8C" TargetMode="External"/><Relationship Id="rId65" Type="http://schemas.openxmlformats.org/officeDocument/2006/relationships/footer" Target="footer1.xml"/><Relationship Id="rId24" Type="http://schemas.openxmlformats.org/officeDocument/2006/relationships/hyperlink" Target="http://ua-referat.com/%D0%9A%D0%BE%D0%BD%D1%82%D1%80%D0%B0%D1%81" TargetMode="External"/><Relationship Id="rId23" Type="http://schemas.openxmlformats.org/officeDocument/2006/relationships/hyperlink" Target="http://ua-referat.com/%D0%9F%D0%BE%D0%B2%D0%B5%D1%80%D1%85%D0%BD%D1%96" TargetMode="External"/><Relationship Id="rId60" Type="http://schemas.openxmlformats.org/officeDocument/2006/relationships/image" Target="media/image3.jpg"/><Relationship Id="rId26" Type="http://schemas.openxmlformats.org/officeDocument/2006/relationships/hyperlink" Target="http://ua-referat.com/%D0%92%D1%96%D0%B4%D0%BF%D0%BE%D0%B2%D1%96%D0%B4%D1%8C" TargetMode="External"/><Relationship Id="rId25" Type="http://schemas.openxmlformats.org/officeDocument/2006/relationships/hyperlink" Target="http://ua-referat.com/%D0%93%D0%B0%D0%BB%D0%BE%D0%B3%D0%B5%D0%BD%D1%8B" TargetMode="External"/><Relationship Id="rId28" Type="http://schemas.openxmlformats.org/officeDocument/2006/relationships/hyperlink" Target="http://ua-referat.com/%D0%9A%D0%BE%D0%BD%D1%82%D1%80%D0%B0%D1%81" TargetMode="External"/><Relationship Id="rId27" Type="http://schemas.openxmlformats.org/officeDocument/2006/relationships/hyperlink" Target="http://ua-referat.com/%D0%9A%D0%BE%D0%BD%D1%82%D1%80%D0%B0%D1%81" TargetMode="External"/><Relationship Id="rId29" Type="http://schemas.openxmlformats.org/officeDocument/2006/relationships/hyperlink" Target="http://ua-referat.com/%D0%9B%D1%96%D1%85%D1%82%D0%B0%D1%80%D1%96" TargetMode="External"/><Relationship Id="rId51" Type="http://schemas.openxmlformats.org/officeDocument/2006/relationships/image" Target="media/image15.png"/><Relationship Id="rId50" Type="http://schemas.openxmlformats.org/officeDocument/2006/relationships/image" Target="media/image8.png"/><Relationship Id="rId53" Type="http://schemas.openxmlformats.org/officeDocument/2006/relationships/image" Target="media/image10.png"/><Relationship Id="rId52" Type="http://schemas.openxmlformats.org/officeDocument/2006/relationships/hyperlink" Target="https://dnaop.com/html/2032/doc-%D0%94%D0%91%D0%9D_%D0%92.2.5-28-2006" TargetMode="External"/><Relationship Id="rId11" Type="http://schemas.openxmlformats.org/officeDocument/2006/relationships/image" Target="media/image22.png"/><Relationship Id="rId55" Type="http://schemas.openxmlformats.org/officeDocument/2006/relationships/image" Target="media/image6.jpg"/><Relationship Id="rId10" Type="http://schemas.openxmlformats.org/officeDocument/2006/relationships/image" Target="media/image21.png"/><Relationship Id="rId54" Type="http://schemas.openxmlformats.org/officeDocument/2006/relationships/hyperlink" Target="https://www.google.com/search?q=%D0%A1%D0%B2%D1%96%D1%82%D0%BB%D0%BE%D0%B3%D1%80%D0%B0%D1%84%D1%96%D1%8F&amp;sca_esv=a52577f178443ecc&amp;sxsrf=AE3TifPBtX7tCBUPXMiy-ga746Syf3wNbA%3A1764094972066&amp;source=hp&amp;ei=_PMlaYvcAcyI7NYP8LjOyAM&amp;iflsig=AOw8s4IAAAAAaSYCDNzR6PhPBflk1lTU0RpKgJUskjQN&amp;ved=2ahUKEwjQsM_69Y2RAxW2UFUIHa6jElIQgK4QegQICRAD&amp;uact=5&amp;oq=%D1%81%D0%B2%D1%96%D1%82%D0%BB%D0%BE+%D1%83+%D1%84%D0%BE%D1%82%D0%BE%D0%B3%D1%80%D0%B0%D1%84%D1%96%D1%97&amp;gs_lp=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&amp;sclient=gws-wiz&amp;mstk=AUtExfBrHuGq2imaKSl1pvEjQe05ljS-prBAMM-AdAaov8i_mn7e8Hq_3GfsAhOa3Y8KKgLo0rXkq_7qQcopO3iM6REZU2D76LLGGHAW467ZiFUr-W5gWa9faD_ozmemP6oC5exC_YLPR2z4qRh0nTryW3NEHrJ3NqLfDU1BR7a78WJOuSg&amp;csui=3" TargetMode="External"/><Relationship Id="rId13" Type="http://schemas.openxmlformats.org/officeDocument/2006/relationships/image" Target="media/image12.png"/><Relationship Id="rId57" Type="http://schemas.openxmlformats.org/officeDocument/2006/relationships/image" Target="media/image7.jpg"/><Relationship Id="rId12" Type="http://schemas.openxmlformats.org/officeDocument/2006/relationships/image" Target="media/image19.png"/><Relationship Id="rId56" Type="http://schemas.openxmlformats.org/officeDocument/2006/relationships/image" Target="media/image14.jpg"/><Relationship Id="rId15" Type="http://schemas.openxmlformats.org/officeDocument/2006/relationships/image" Target="media/image24.png"/><Relationship Id="rId59" Type="http://schemas.openxmlformats.org/officeDocument/2006/relationships/image" Target="media/image1.jpg"/><Relationship Id="rId14" Type="http://schemas.openxmlformats.org/officeDocument/2006/relationships/image" Target="media/image25.png"/><Relationship Id="rId58" Type="http://schemas.openxmlformats.org/officeDocument/2006/relationships/image" Target="media/image4.jpg"/><Relationship Id="rId17" Type="http://schemas.openxmlformats.org/officeDocument/2006/relationships/image" Target="media/image18.png"/><Relationship Id="rId16" Type="http://schemas.openxmlformats.org/officeDocument/2006/relationships/image" Target="media/image16.png"/><Relationship Id="rId19" Type="http://schemas.openxmlformats.org/officeDocument/2006/relationships/hyperlink" Target="http://ua-referat.com/%D0%A1%D0%B2%D1%96%D1%82%D0%BB%D0%BE"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dunEyrDP4eTDDo1YULntx7oqQ==">CgMxLjAaJQoBMBIgCh4IB0IaCg9UaW1lcyBOZXcgUm9tYW4SB0d1bmdzdWgyD2lkLmVjZ2dhamh6NnJqNTIPaWQucTYzbmg3bWVxaXl2Mg9pZC5qbW14eHRsemZmd2kyD2lkLjV0eXBtcDkybDg0dzIPaWQudXlhbml1cXB1eG55Mg9pZC5leGg0dXBqMXhhMm0yD2lkLmhhdjFoNWVqZ3Q0eTgAciExUWNPZC1JLVVzdTlSRUFHUkk5eC15ZVVUVUVzdDBDWnQ=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2025-12-11T11:20:00Z</dcterms:created>
  <dc:creator>FuckYouBill</dc:creator>
</cp:coreProperties>
</file>

<file path=docProps/custom.xml><?xml version="1.0" encoding="utf-8"?>
<Properties xmlns="http://schemas.openxmlformats.org/officeDocument/2006/custom-properties" xmlns:vt="http://schemas.openxmlformats.org/officeDocument/2006/docPropsVTypes"/>
</file>